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1032E" w14:textId="5ED13EB3" w:rsidR="00557958" w:rsidRPr="00403121" w:rsidRDefault="00557958" w:rsidP="00557958">
      <w:pPr>
        <w:tabs>
          <w:tab w:val="right" w:pos="10000"/>
        </w:tabs>
        <w:rPr>
          <w:rFonts w:ascii="Arial" w:hAnsi="Arial" w:cs="Arial"/>
          <w:b/>
          <w:sz w:val="28"/>
        </w:rPr>
      </w:pPr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</w:rPr>
        <w:t>-RAN</w:t>
      </w:r>
      <w:r w:rsidRPr="00403121">
        <w:rPr>
          <w:rFonts w:ascii="Arial" w:hAnsi="Arial" w:cs="Arial"/>
          <w:b/>
          <w:sz w:val="28"/>
        </w:rPr>
        <w:t xml:space="preserve"> WG1 #9</w:t>
      </w:r>
      <w:r>
        <w:rPr>
          <w:rFonts w:ascii="Arial" w:hAnsi="Arial" w:cs="Arial"/>
          <w:b/>
          <w:sz w:val="28"/>
        </w:rPr>
        <w:t>6bis</w:t>
      </w:r>
      <w:r w:rsidRPr="00403121">
        <w:rPr>
          <w:rFonts w:ascii="Arial" w:hAnsi="Arial" w:cs="Arial"/>
          <w:b/>
          <w:sz w:val="28"/>
        </w:rPr>
        <w:tab/>
        <w:t>R1-1</w:t>
      </w:r>
      <w:r w:rsidRPr="00397C54">
        <w:rPr>
          <w:rFonts w:ascii="Arial" w:hAnsi="Arial" w:cs="Arial" w:hint="eastAsia"/>
          <w:b/>
          <w:sz w:val="28"/>
        </w:rPr>
        <w:t>90</w:t>
      </w:r>
      <w:r w:rsidR="009D7881">
        <w:rPr>
          <w:rFonts w:ascii="Arial" w:hAnsi="Arial" w:cs="Arial"/>
          <w:b/>
          <w:sz w:val="28"/>
        </w:rPr>
        <w:t>55</w:t>
      </w:r>
      <w:r w:rsidR="00B9788F">
        <w:rPr>
          <w:rFonts w:ascii="Arial" w:hAnsi="Arial" w:cs="Arial"/>
          <w:b/>
          <w:sz w:val="28"/>
        </w:rPr>
        <w:t>88</w:t>
      </w:r>
    </w:p>
    <w:p w14:paraId="4213B3FB" w14:textId="77777777" w:rsidR="00557958" w:rsidRPr="003035BA" w:rsidRDefault="00557958" w:rsidP="00557958">
      <w:pPr>
        <w:tabs>
          <w:tab w:val="right" w:pos="9630"/>
        </w:tabs>
        <w:rPr>
          <w:rFonts w:ascii="Arial" w:hAnsi="Arial"/>
          <w:b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 2019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4EAA123E" w:rsidR="00E90E49" w:rsidRPr="00914294" w:rsidRDefault="00E90E49" w:rsidP="00311702">
      <w:pPr>
        <w:pStyle w:val="3GPPHeader"/>
      </w:pPr>
      <w:r w:rsidRPr="00914294">
        <w:t>Agenda Item:</w:t>
      </w:r>
      <w:r w:rsidRPr="00914294">
        <w:tab/>
      </w:r>
      <w:r w:rsidR="000C15EF">
        <w:rPr>
          <w:sz w:val="20"/>
        </w:rPr>
        <w:t>6.</w:t>
      </w:r>
      <w:r w:rsidR="00BC319F">
        <w:rPr>
          <w:sz w:val="20"/>
        </w:rPr>
        <w:t>2</w:t>
      </w:r>
      <w:r w:rsidR="000C15EF">
        <w:rPr>
          <w:sz w:val="20"/>
        </w:rPr>
        <w:t>.</w:t>
      </w:r>
      <w:r w:rsidR="00BC319F">
        <w:rPr>
          <w:sz w:val="20"/>
        </w:rPr>
        <w:t>1</w:t>
      </w:r>
      <w:r w:rsidR="000C15EF">
        <w:rPr>
          <w:sz w:val="20"/>
        </w:rPr>
        <w:t>.</w:t>
      </w:r>
      <w:r w:rsidR="00BC319F">
        <w:rPr>
          <w:sz w:val="20"/>
        </w:rPr>
        <w:t>1</w:t>
      </w:r>
    </w:p>
    <w:p w14:paraId="0CB055DD" w14:textId="3B8FEFE1" w:rsidR="00E90E49" w:rsidRPr="001A5374" w:rsidRDefault="003D3C45" w:rsidP="00F64C2B">
      <w:pPr>
        <w:pStyle w:val="3GPPHeader"/>
      </w:pPr>
      <w:r w:rsidRPr="001A5374">
        <w:t>Source:</w:t>
      </w:r>
      <w:r w:rsidR="00E90E49" w:rsidRPr="001A5374">
        <w:tab/>
      </w:r>
      <w:r w:rsidR="00C516FA">
        <w:t>Qualcomm Incorporated</w:t>
      </w:r>
    </w:p>
    <w:p w14:paraId="63DAB814" w14:textId="2B52A308" w:rsidR="00E90E49" w:rsidRPr="001A5374" w:rsidRDefault="003D3C45" w:rsidP="00311702">
      <w:pPr>
        <w:pStyle w:val="3GPPHeader"/>
      </w:pPr>
      <w:r w:rsidRPr="001A5374">
        <w:t>Title:</w:t>
      </w:r>
      <w:r w:rsidR="00E90E49" w:rsidRPr="001A5374">
        <w:tab/>
      </w:r>
      <w:r w:rsidR="00DC3708">
        <w:t>Remaining issues</w:t>
      </w:r>
      <w:r w:rsidR="000C15EF" w:rsidRPr="001A5374">
        <w:t xml:space="preserve"> of</w:t>
      </w:r>
      <w:r w:rsidR="00562C10">
        <w:t xml:space="preserve"> </w:t>
      </w:r>
      <w:bookmarkStart w:id="0" w:name="_Hlk526646585"/>
      <w:r w:rsidR="00562C10">
        <w:t>6.2.1.1</w:t>
      </w:r>
      <w:r w:rsidR="000C15EF" w:rsidRPr="001A5374">
        <w:t xml:space="preserve"> </w:t>
      </w:r>
      <w:r w:rsidR="00BC319F">
        <w:t>UE group MWUS</w:t>
      </w:r>
      <w:bookmarkEnd w:id="0"/>
    </w:p>
    <w:p w14:paraId="58D4CB54" w14:textId="2BC0E9EC" w:rsidR="00E90E49" w:rsidRPr="00914294" w:rsidRDefault="00E90E49" w:rsidP="00D546FF">
      <w:pPr>
        <w:pStyle w:val="3GPPHeader"/>
      </w:pPr>
      <w:r w:rsidRPr="001A5374">
        <w:t>Document for:</w:t>
      </w:r>
      <w:r w:rsidRPr="001A5374">
        <w:tab/>
      </w:r>
      <w:r w:rsidR="000C15EF" w:rsidRPr="00914294"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0554039" w14:textId="444B8FEC" w:rsidR="009A3ADD" w:rsidRPr="00996038" w:rsidRDefault="00BB0927" w:rsidP="00976B89">
      <w:pPr>
        <w:snapToGrid w:val="0"/>
        <w:spacing w:after="0"/>
        <w:rPr>
          <w:rFonts w:ascii="Times New Roman" w:hAnsi="Times New Roman" w:cs="Times New Roman"/>
          <w:snapToGrid w:val="0"/>
          <w:sz w:val="20"/>
          <w:szCs w:val="20"/>
        </w:rPr>
      </w:pPr>
      <w:bookmarkStart w:id="1" w:name="_Ref178064866"/>
      <w:r w:rsidRPr="00996038">
        <w:rPr>
          <w:rFonts w:ascii="Times New Roman" w:hAnsi="Times New Roman" w:cs="Times New Roman"/>
          <w:snapToGrid w:val="0"/>
          <w:sz w:val="20"/>
          <w:szCs w:val="20"/>
        </w:rPr>
        <w:t>In RAN1#96bis meeting, we have the following agreements for Rel-16 MWUS:</w:t>
      </w:r>
    </w:p>
    <w:p w14:paraId="232237C0" w14:textId="77777777" w:rsidR="00BB0927" w:rsidRPr="00BB0927" w:rsidRDefault="00BB0927" w:rsidP="00BB092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val="en-GB" w:eastAsia="en-US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val="en-GB" w:eastAsia="en-US"/>
        </w:rPr>
        <w:t>Agreement</w:t>
      </w:r>
    </w:p>
    <w:p w14:paraId="72C1860E" w14:textId="77777777" w:rsidR="00BB0927" w:rsidRPr="00BB0927" w:rsidRDefault="00BB0927" w:rsidP="00BB09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For evaluation purpose and down-selection on multiplexing schemes in RAN1#97:</w:t>
      </w:r>
    </w:p>
    <w:p w14:paraId="0540C7F7" w14:textId="77777777" w:rsidR="00BB0927" w:rsidRPr="00BB0927" w:rsidRDefault="00BB0927" w:rsidP="00BB0927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UE assumes the same WUS max duration and same transmit power for Rel-15 WUS and Rel-16 WUS </w:t>
      </w:r>
    </w:p>
    <w:p w14:paraId="21441265" w14:textId="77777777" w:rsidR="00BB0927" w:rsidRPr="00BB0927" w:rsidRDefault="00BB0927" w:rsidP="00BB09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14:paraId="63CFC1DE" w14:textId="77777777" w:rsidR="00BB0927" w:rsidRPr="00BB0927" w:rsidRDefault="00BB0927" w:rsidP="00BB092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val="en-GB" w:eastAsia="en-US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val="en-GB" w:eastAsia="en-US"/>
        </w:rPr>
        <w:t>Agreement</w:t>
      </w:r>
    </w:p>
    <w:p w14:paraId="344D5A6F" w14:textId="77777777" w:rsidR="00BB0927" w:rsidRPr="00BB0927" w:rsidRDefault="00BB0927" w:rsidP="00BB09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Down-select one of the following options until RAN1#97 based on evaluation results including power saving gain, usage of resources, etc</w:t>
      </w:r>
    </w:p>
    <w:p w14:paraId="169326AC" w14:textId="77777777" w:rsidR="00BB0927" w:rsidRPr="00BB0927" w:rsidRDefault="00BB0927" w:rsidP="00BB0927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Up to 2 orthogonal WUS resources may be configured in time domain</w:t>
      </w:r>
    </w:p>
    <w:p w14:paraId="263F5FDD" w14:textId="77777777" w:rsidR="00BB0927" w:rsidRPr="00BB0927" w:rsidRDefault="00BB0927" w:rsidP="00BB0927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Up to 2 orthogonal WUS resources may be configured in frequency domain </w:t>
      </w:r>
    </w:p>
    <w:p w14:paraId="684D70C8" w14:textId="77777777" w:rsidR="00BB0927" w:rsidRPr="00BB0927" w:rsidRDefault="00BB0927" w:rsidP="00BB0927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Up to 2 orthogonal WUS resources may be configured per dimension (up to 4 orthogonal WUS resources in total)</w:t>
      </w:r>
    </w:p>
    <w:p w14:paraId="7DEC9E24" w14:textId="77777777" w:rsidR="00BB0927" w:rsidRPr="00BB0927" w:rsidRDefault="00BB0927" w:rsidP="00BB0927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Up to 2 orthogonal WUS resources may be configured either in time or frequency domain (only one of the two can be configured)</w:t>
      </w:r>
    </w:p>
    <w:p w14:paraId="797BC416" w14:textId="77777777" w:rsidR="00BB0927" w:rsidRPr="00BB0927" w:rsidRDefault="00BB0927" w:rsidP="00BB0927">
      <w:pPr>
        <w:spacing w:after="0" w:line="240" w:lineRule="auto"/>
        <w:rPr>
          <w:rFonts w:ascii="Times New Roman" w:eastAsia="Batang" w:hAnsi="Times New Roman" w:cs="Times New Roman"/>
          <w:sz w:val="20"/>
          <w:szCs w:val="24"/>
          <w:lang w:val="en-GB" w:eastAsia="x-none"/>
        </w:rPr>
      </w:pPr>
      <w:r w:rsidRPr="00BB0927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Determine in RAN1#97 whether </w:t>
      </w:r>
      <w:r w:rsidRPr="00BB092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legacy WUS resource is counted as one of the configured WUS resource(s).</w:t>
      </w:r>
    </w:p>
    <w:p w14:paraId="1C1E6752" w14:textId="77777777" w:rsidR="00BB0927" w:rsidRPr="00BB0927" w:rsidRDefault="00BB0927" w:rsidP="00BB0927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0A6BAA4E" w14:textId="77777777" w:rsidR="00BB0927" w:rsidRPr="00BB0927" w:rsidRDefault="00BB0927" w:rsidP="00BB0927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highlight w:val="green"/>
          <w:lang w:val="en-GB" w:eastAsia="x-none"/>
        </w:rPr>
      </w:pPr>
      <w:r w:rsidRPr="00BB0927">
        <w:rPr>
          <w:rFonts w:ascii="Times" w:eastAsia="Batang" w:hAnsi="Times" w:cs="Times New Roman"/>
          <w:b/>
          <w:sz w:val="20"/>
          <w:szCs w:val="24"/>
          <w:highlight w:val="green"/>
          <w:lang w:val="en-GB" w:eastAsia="x-none"/>
        </w:rPr>
        <w:t>Agreement</w:t>
      </w:r>
    </w:p>
    <w:p w14:paraId="5F713326" w14:textId="77777777" w:rsidR="00BB0927" w:rsidRPr="00BB0927" w:rsidRDefault="00BB0927" w:rsidP="00BB0927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BB0927">
        <w:rPr>
          <w:rFonts w:ascii="Times" w:eastAsia="Batang" w:hAnsi="Times" w:cs="Times New Roman"/>
          <w:sz w:val="20"/>
          <w:szCs w:val="24"/>
          <w:lang w:val="en-GB" w:eastAsia="x-none"/>
        </w:rPr>
        <w:t>Rel-15 WUS and Rel-16 WUS can be configured on the same legacy WUS resource via SI</w:t>
      </w:r>
    </w:p>
    <w:p w14:paraId="14C41738" w14:textId="77777777" w:rsidR="00BB0927" w:rsidRPr="00BB0927" w:rsidRDefault="00BB0927" w:rsidP="00BB0927">
      <w:pPr>
        <w:numPr>
          <w:ilvl w:val="0"/>
          <w:numId w:val="4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BB0927">
        <w:rPr>
          <w:rFonts w:ascii="Times" w:eastAsia="Batang" w:hAnsi="Times" w:cs="Times New Roman"/>
          <w:sz w:val="20"/>
          <w:szCs w:val="24"/>
          <w:lang w:val="en-GB" w:eastAsia="x-none"/>
        </w:rPr>
        <w:t>FFS explicitly or implicitly</w:t>
      </w:r>
    </w:p>
    <w:p w14:paraId="41BB6DB9" w14:textId="77777777" w:rsidR="00BB0927" w:rsidRPr="00BB0927" w:rsidRDefault="00BB0927" w:rsidP="00BB0927">
      <w:pPr>
        <w:numPr>
          <w:ilvl w:val="0"/>
          <w:numId w:val="4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BB0927">
        <w:rPr>
          <w:rFonts w:ascii="Times" w:eastAsia="Batang" w:hAnsi="Times" w:cs="Times New Roman"/>
          <w:sz w:val="20"/>
          <w:szCs w:val="24"/>
          <w:lang w:val="en-GB" w:eastAsia="x-none"/>
        </w:rPr>
        <w:t>Same WUS parameters are assumed for both Rel-15 and Rel-16 WUS in case both are on the same legacy WUS resource</w:t>
      </w:r>
    </w:p>
    <w:p w14:paraId="4E6D3CC1" w14:textId="77777777" w:rsidR="00BB0927" w:rsidRPr="00BB0927" w:rsidRDefault="00BB0927" w:rsidP="00BB0927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B5B3BEA" w14:textId="5CFDBDF0" w:rsidR="00BB0927" w:rsidRDefault="003B1120" w:rsidP="00BB0927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The remaining issues regarding common WUS and WUS resource configuration </w:t>
      </w:r>
      <w:r w:rsidR="00DC3708">
        <w:rPr>
          <w:rFonts w:ascii="Times" w:eastAsia="Batang" w:hAnsi="Times" w:cs="Times New Roman"/>
          <w:sz w:val="20"/>
          <w:szCs w:val="24"/>
          <w:lang w:val="en-GB" w:eastAsia="x-none"/>
        </w:rPr>
        <w:t>need to be further discussed</w:t>
      </w:r>
      <w:r>
        <w:rPr>
          <w:rFonts w:ascii="Times" w:eastAsia="Batang" w:hAnsi="Times" w:cs="Times New Roman"/>
          <w:sz w:val="20"/>
          <w:szCs w:val="24"/>
          <w:lang w:val="en-GB" w:eastAsia="x-none"/>
        </w:rPr>
        <w:t>.</w:t>
      </w:r>
    </w:p>
    <w:p w14:paraId="13E2AE94" w14:textId="77777777" w:rsidR="00DC3708" w:rsidRDefault="00DC3708" w:rsidP="00DC3708">
      <w:pPr>
        <w:rPr>
          <w:lang w:eastAsia="x-none"/>
        </w:rPr>
      </w:pPr>
    </w:p>
    <w:p w14:paraId="7A501F7B" w14:textId="77777777" w:rsidR="00DC3708" w:rsidRPr="00126F3B" w:rsidRDefault="00DC3708" w:rsidP="00DC3708">
      <w:pPr>
        <w:rPr>
          <w:rFonts w:ascii="Times New Roman" w:eastAsia="Times New Roman" w:hAnsi="Times New Roman"/>
          <w:b/>
          <w:szCs w:val="20"/>
          <w:highlight w:val="yellow"/>
        </w:rPr>
      </w:pPr>
      <w:r w:rsidRPr="00126F3B">
        <w:rPr>
          <w:rFonts w:ascii="Times New Roman" w:eastAsia="Times New Roman" w:hAnsi="Times New Roman"/>
          <w:b/>
          <w:szCs w:val="20"/>
          <w:highlight w:val="yellow"/>
        </w:rPr>
        <w:t>Possible Agreement</w:t>
      </w:r>
    </w:p>
    <w:p w14:paraId="6ED4A8F8" w14:textId="77777777" w:rsidR="00DC3708" w:rsidRPr="00753099" w:rsidRDefault="00DC3708" w:rsidP="00DC3708">
      <w:pPr>
        <w:rPr>
          <w:rFonts w:ascii="Times New Roman" w:hAnsi="Times New Roman"/>
          <w:lang w:eastAsia="x-none"/>
        </w:rPr>
      </w:pPr>
      <w:r w:rsidRPr="00753099">
        <w:rPr>
          <w:rFonts w:ascii="Times New Roman" w:eastAsia="Times New Roman" w:hAnsi="Times New Roman"/>
          <w:szCs w:val="20"/>
        </w:rPr>
        <w:t>If the group WUS resource is configured to be shared by Rel-15 WUS and Rel-16 WUS, the legacy WUS is the common WUS for all UEs monitoring the group WUS resource.</w:t>
      </w:r>
    </w:p>
    <w:p w14:paraId="7157ACAD" w14:textId="77777777" w:rsidR="00DC3708" w:rsidRPr="00126F3B" w:rsidRDefault="00DC3708" w:rsidP="00DC3708">
      <w:pPr>
        <w:rPr>
          <w:rFonts w:ascii="Times New Roman" w:eastAsia="Times New Roman" w:hAnsi="Times New Roman"/>
          <w:b/>
          <w:szCs w:val="20"/>
          <w:highlight w:val="yellow"/>
        </w:rPr>
      </w:pPr>
      <w:r w:rsidRPr="00126F3B">
        <w:rPr>
          <w:rFonts w:ascii="Times New Roman" w:eastAsia="Times New Roman" w:hAnsi="Times New Roman"/>
          <w:b/>
          <w:szCs w:val="20"/>
          <w:highlight w:val="yellow"/>
        </w:rPr>
        <w:t xml:space="preserve">Possible Agreement </w:t>
      </w:r>
    </w:p>
    <w:p w14:paraId="4B886A53" w14:textId="77777777" w:rsidR="00DC3708" w:rsidRPr="00126F3B" w:rsidRDefault="00DC3708" w:rsidP="00DC3708">
      <w:pPr>
        <w:rPr>
          <w:rFonts w:ascii="Times New Roman" w:eastAsia="Times New Roman" w:hAnsi="Times New Roman"/>
          <w:szCs w:val="20"/>
        </w:rPr>
      </w:pPr>
      <w:r w:rsidRPr="00126F3B">
        <w:rPr>
          <w:rFonts w:ascii="Times New Roman" w:eastAsia="Times New Roman" w:hAnsi="Times New Roman"/>
          <w:szCs w:val="20"/>
        </w:rPr>
        <w:t>Configuration of WUS resources is per DRX/eDRX gap of the associated PO.</w:t>
      </w:r>
    </w:p>
    <w:p w14:paraId="4B63D595" w14:textId="77777777" w:rsidR="00DC3708" w:rsidRPr="00126F3B" w:rsidRDefault="00DC3708" w:rsidP="00DC3708">
      <w:pPr>
        <w:pStyle w:val="ListParagraph"/>
        <w:numPr>
          <w:ilvl w:val="0"/>
          <w:numId w:val="41"/>
        </w:numPr>
        <w:spacing w:after="0"/>
        <w:rPr>
          <w:rFonts w:ascii="Times New Roman" w:eastAsia="Times New Roman" w:hAnsi="Times New Roman"/>
          <w:szCs w:val="20"/>
        </w:rPr>
      </w:pPr>
      <w:r w:rsidRPr="00126F3B">
        <w:rPr>
          <w:rFonts w:ascii="Times New Roman" w:eastAsia="Times New Roman" w:hAnsi="Times New Roman"/>
          <w:szCs w:val="20"/>
        </w:rPr>
        <w:t>Configuration of WUS resource includes the number of WUS resources in TDM/FDM if configurable.</w:t>
      </w:r>
    </w:p>
    <w:p w14:paraId="50059064" w14:textId="77777777" w:rsidR="00DC3708" w:rsidRPr="00126F3B" w:rsidRDefault="00DC3708" w:rsidP="00DC3708">
      <w:pPr>
        <w:pStyle w:val="ListParagraph"/>
        <w:numPr>
          <w:ilvl w:val="1"/>
          <w:numId w:val="41"/>
        </w:numPr>
        <w:spacing w:after="0"/>
        <w:rPr>
          <w:rFonts w:ascii="Times New Roman" w:eastAsia="Times New Roman" w:hAnsi="Times New Roman"/>
          <w:szCs w:val="20"/>
        </w:rPr>
      </w:pPr>
      <w:r w:rsidRPr="00126F3B">
        <w:rPr>
          <w:rFonts w:ascii="Times New Roman" w:eastAsia="Times New Roman" w:hAnsi="Times New Roman"/>
          <w:szCs w:val="20"/>
        </w:rPr>
        <w:t>FFS the number of UE subgroups and UE distribution per WUS resource</w:t>
      </w:r>
    </w:p>
    <w:p w14:paraId="00812F50" w14:textId="77777777" w:rsidR="00DC3708" w:rsidRDefault="00DC3708" w:rsidP="00DC3708">
      <w:pPr>
        <w:rPr>
          <w:lang w:eastAsia="x-none"/>
        </w:rPr>
      </w:pPr>
    </w:p>
    <w:p w14:paraId="3F68005C" w14:textId="77777777" w:rsidR="00DC3708" w:rsidRPr="00BB0927" w:rsidRDefault="00DC3708" w:rsidP="00BB0927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020415C4" w14:textId="23F3C29E" w:rsidR="004000E8" w:rsidRDefault="00B63A7B" w:rsidP="00B63A7B">
      <w:pPr>
        <w:pStyle w:val="Heading1"/>
      </w:pPr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1530996C" w14:textId="4112F9B4" w:rsidR="00AC4862" w:rsidRDefault="00B63A7B" w:rsidP="00B63A7B">
      <w:pPr>
        <w:pStyle w:val="Heading2"/>
      </w:pPr>
      <w:r>
        <w:t>2.1</w:t>
      </w:r>
      <w:r>
        <w:tab/>
      </w:r>
      <w:r w:rsidR="003B1120">
        <w:t>Common WUS</w:t>
      </w:r>
    </w:p>
    <w:p w14:paraId="3BBC89E6" w14:textId="5053BB19" w:rsidR="00996038" w:rsidRDefault="00996038" w:rsidP="00BB09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9603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#1 Common WUS for </w:t>
      </w:r>
      <w:r w:rsidRPr="00996038">
        <w:rPr>
          <w:rFonts w:ascii="Times New Roman" w:hAnsi="Times New Roman" w:cs="Times New Roman"/>
        </w:rPr>
        <w:t>multiplexing between legacy WUS and group WUS</w:t>
      </w:r>
      <w:r w:rsidRPr="0099603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</w:p>
    <w:p w14:paraId="373D7E42" w14:textId="77777777" w:rsidR="00996038" w:rsidRPr="00996038" w:rsidRDefault="00996038" w:rsidP="00BB09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14:paraId="56125A25" w14:textId="48B35913" w:rsidR="00867596" w:rsidRPr="00867596" w:rsidRDefault="00867596" w:rsidP="00867596">
      <w:pPr>
        <w:snapToGrid w:val="0"/>
        <w:spacing w:after="0"/>
        <w:rPr>
          <w:rFonts w:ascii="Times New Roman" w:eastAsia="Times New Roman" w:hAnsi="Times New Roman" w:cs="Times New Roman"/>
          <w:szCs w:val="20"/>
        </w:rPr>
      </w:pPr>
      <w:r w:rsidRPr="00867596">
        <w:rPr>
          <w:rFonts w:ascii="Times New Roman" w:eastAsia="Times New Roman" w:hAnsi="Times New Roman" w:cs="Times New Roman"/>
          <w:szCs w:val="20"/>
        </w:rPr>
        <w:t xml:space="preserve">If the group WUS resource is configured to be shared by Rel-15 WUS and Rel-16 WUS, </w:t>
      </w:r>
      <w:r w:rsidR="00472568" w:rsidRPr="00472568">
        <w:rPr>
          <w:rFonts w:ascii="Times New Roman" w:eastAsia="Times New Roman" w:hAnsi="Times New Roman" w:cs="Times New Roman"/>
          <w:szCs w:val="20"/>
        </w:rPr>
        <w:t>a common WUS for all the group UEs in the same WUS resource</w:t>
      </w:r>
      <w:r w:rsidR="00472568" w:rsidRPr="00472568">
        <w:rPr>
          <w:rFonts w:ascii="Times New Roman" w:eastAsia="Times New Roman" w:hAnsi="Times New Roman" w:cs="Times New Roman"/>
          <w:szCs w:val="20"/>
        </w:rPr>
        <w:t xml:space="preserve"> is</w:t>
      </w:r>
    </w:p>
    <w:p w14:paraId="24AA0231" w14:textId="24A893EE" w:rsidR="0026378D" w:rsidRPr="00996038" w:rsidRDefault="00BB0927" w:rsidP="00996038">
      <w:pPr>
        <w:pStyle w:val="ListParagraph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996038">
        <w:rPr>
          <w:rFonts w:ascii="Times New Roman" w:hAnsi="Times New Roman" w:cs="Times New Roman"/>
          <w:sz w:val="20"/>
          <w:szCs w:val="20"/>
          <w:lang w:eastAsia="x-none"/>
        </w:rPr>
        <w:t>Option1: Legacy WUS is the common WUS for all UEs monitoring the same WUS resource</w:t>
      </w:r>
    </w:p>
    <w:p w14:paraId="2922CAAC" w14:textId="68AEC5DF" w:rsidR="0026378D" w:rsidRDefault="00584CD0" w:rsidP="00996038">
      <w:pPr>
        <w:pStyle w:val="ListParagraph"/>
        <w:numPr>
          <w:ilvl w:val="1"/>
          <w:numId w:val="41"/>
        </w:num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996038">
        <w:rPr>
          <w:rFonts w:ascii="Times New Roman" w:eastAsia="Times New Roman" w:hAnsi="Times New Roman" w:cs="Times New Roman"/>
          <w:sz w:val="20"/>
          <w:szCs w:val="20"/>
        </w:rPr>
        <w:t>Q</w:t>
      </w:r>
      <w:r w:rsidRPr="00996038">
        <w:rPr>
          <w:rFonts w:ascii="Times New Roman" w:eastAsia="Times New Roman" w:hAnsi="Times New Roman" w:cs="Times New Roman"/>
          <w:sz w:val="20"/>
          <w:szCs w:val="20"/>
          <w:lang w:val="en-US"/>
        </w:rPr>
        <w:t>ualcomm</w:t>
      </w:r>
      <w:r w:rsidR="0026378D" w:rsidRPr="00996038">
        <w:rPr>
          <w:rFonts w:ascii="Times New Roman" w:eastAsia="Times New Roman" w:hAnsi="Times New Roman" w:cs="Times New Roman"/>
          <w:sz w:val="20"/>
          <w:szCs w:val="20"/>
        </w:rPr>
        <w:t xml:space="preserve">, Intel, HW, </w:t>
      </w:r>
      <w:proofErr w:type="spellStart"/>
      <w:r w:rsidR="0026378D" w:rsidRPr="00996038">
        <w:rPr>
          <w:rFonts w:ascii="Times New Roman" w:eastAsia="Times New Roman" w:hAnsi="Times New Roman" w:cs="Times New Roman"/>
          <w:sz w:val="20"/>
          <w:szCs w:val="20"/>
        </w:rPr>
        <w:t>HiSi</w:t>
      </w:r>
      <w:proofErr w:type="spellEnd"/>
      <w:r w:rsidR="0026378D" w:rsidRPr="00996038">
        <w:rPr>
          <w:rFonts w:ascii="Times New Roman" w:eastAsia="Times New Roman" w:hAnsi="Times New Roman" w:cs="Times New Roman"/>
          <w:sz w:val="20"/>
          <w:szCs w:val="20"/>
        </w:rPr>
        <w:t>, ZTE, LGE, Sharp</w:t>
      </w:r>
    </w:p>
    <w:p w14:paraId="13E9E165" w14:textId="77777777" w:rsidR="00BF3FD7" w:rsidRPr="00BF3FD7" w:rsidRDefault="00BF3FD7" w:rsidP="00BF3FD7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14:paraId="64200EC6" w14:textId="366DFA11" w:rsidR="00BB0927" w:rsidRPr="00996038" w:rsidRDefault="00BB0927" w:rsidP="00996038">
      <w:pPr>
        <w:pStyle w:val="ListParagraph"/>
        <w:numPr>
          <w:ilvl w:val="0"/>
          <w:numId w:val="41"/>
        </w:num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996038">
        <w:rPr>
          <w:rFonts w:ascii="Times New Roman" w:eastAsia="Times New Roman" w:hAnsi="Times New Roman" w:cs="Times New Roman"/>
          <w:sz w:val="20"/>
          <w:szCs w:val="20"/>
        </w:rPr>
        <w:t xml:space="preserve">Option 2: </w:t>
      </w:r>
      <w:r w:rsidR="00996038" w:rsidRPr="00996038">
        <w:rPr>
          <w:rFonts w:ascii="Times New Roman" w:eastAsia="Times New Roman" w:hAnsi="Times New Roman" w:cs="Times New Roman"/>
          <w:szCs w:val="20"/>
        </w:rPr>
        <w:t>L</w:t>
      </w:r>
      <w:r w:rsidR="00996038" w:rsidRPr="00996038">
        <w:rPr>
          <w:rFonts w:ascii="Times New Roman" w:eastAsia="Times New Roman" w:hAnsi="Times New Roman" w:cs="Times New Roman"/>
          <w:szCs w:val="20"/>
        </w:rPr>
        <w:t>egacy WUS is</w:t>
      </w:r>
      <w:r w:rsidR="00996038" w:rsidRPr="00996038">
        <w:rPr>
          <w:rFonts w:ascii="Times New Roman" w:eastAsia="Times New Roman" w:hAnsi="Times New Roman" w:cs="Times New Roman"/>
          <w:szCs w:val="20"/>
        </w:rPr>
        <w:t xml:space="preserve"> </w:t>
      </w:r>
      <w:r w:rsidR="00996038">
        <w:rPr>
          <w:rFonts w:ascii="Times New Roman" w:eastAsia="Times New Roman" w:hAnsi="Times New Roman" w:cs="Times New Roman"/>
          <w:szCs w:val="20"/>
        </w:rPr>
        <w:t>not monitored by group UE and</w:t>
      </w:r>
      <w:r w:rsidR="00996038">
        <w:rPr>
          <w:rFonts w:ascii="Times New Roman" w:eastAsia="Times New Roman" w:hAnsi="Times New Roman" w:cs="Times New Roman"/>
          <w:szCs w:val="20"/>
          <w:lang w:val="en-US"/>
        </w:rPr>
        <w:t xml:space="preserve"> a</w:t>
      </w:r>
      <w:r w:rsidRPr="00996038">
        <w:rPr>
          <w:rFonts w:ascii="Times New Roman" w:eastAsia="Times New Roman" w:hAnsi="Times New Roman" w:cs="Times New Roman"/>
          <w:szCs w:val="20"/>
        </w:rPr>
        <w:t xml:space="preserve"> non-legacy WUS</w:t>
      </w:r>
      <w:r w:rsidRPr="00996038">
        <w:rPr>
          <w:rFonts w:ascii="Times New Roman" w:eastAsia="Times New Roman" w:hAnsi="Times New Roman" w:cs="Times New Roman"/>
          <w:szCs w:val="20"/>
        </w:rPr>
        <w:t xml:space="preserve"> is </w:t>
      </w:r>
      <w:r w:rsidRPr="00996038">
        <w:rPr>
          <w:rFonts w:ascii="Times New Roman" w:eastAsia="Times New Roman" w:hAnsi="Times New Roman" w:cs="Times New Roman"/>
          <w:szCs w:val="20"/>
        </w:rPr>
        <w:t>defined as the</w:t>
      </w:r>
      <w:r w:rsidRPr="00996038">
        <w:rPr>
          <w:rFonts w:ascii="Times New Roman" w:eastAsia="Times New Roman" w:hAnsi="Times New Roman" w:cs="Times New Roman"/>
          <w:szCs w:val="20"/>
        </w:rPr>
        <w:t xml:space="preserve"> common WUS for </w:t>
      </w:r>
      <w:r w:rsidRPr="00996038">
        <w:rPr>
          <w:rFonts w:ascii="Times New Roman" w:eastAsia="Times New Roman" w:hAnsi="Times New Roman" w:cs="Times New Roman"/>
          <w:szCs w:val="20"/>
        </w:rPr>
        <w:t>all the group</w:t>
      </w:r>
      <w:r w:rsidRPr="00996038">
        <w:rPr>
          <w:rFonts w:ascii="Times New Roman" w:eastAsia="Times New Roman" w:hAnsi="Times New Roman" w:cs="Times New Roman"/>
          <w:szCs w:val="20"/>
        </w:rPr>
        <w:t xml:space="preserve"> UEs monitoring the </w:t>
      </w:r>
      <w:r w:rsidRPr="00996038">
        <w:rPr>
          <w:rFonts w:ascii="Times New Roman" w:eastAsia="Times New Roman" w:hAnsi="Times New Roman" w:cs="Times New Roman"/>
          <w:szCs w:val="20"/>
        </w:rPr>
        <w:t>same</w:t>
      </w:r>
      <w:r w:rsidRPr="00996038">
        <w:rPr>
          <w:rFonts w:ascii="Times New Roman" w:eastAsia="Times New Roman" w:hAnsi="Times New Roman" w:cs="Times New Roman"/>
          <w:szCs w:val="20"/>
        </w:rPr>
        <w:t xml:space="preserve"> WUS resource</w:t>
      </w:r>
      <w:r w:rsidRPr="00996038">
        <w:rPr>
          <w:rFonts w:ascii="Times New Roman" w:eastAsia="Times New Roman" w:hAnsi="Times New Roman" w:cs="Times New Roman"/>
          <w:szCs w:val="20"/>
        </w:rPr>
        <w:t xml:space="preserve"> </w:t>
      </w:r>
      <w:r w:rsidR="00C94DCA">
        <w:rPr>
          <w:rFonts w:ascii="Times New Roman" w:eastAsia="Times New Roman" w:hAnsi="Times New Roman" w:cs="Times New Roman"/>
          <w:szCs w:val="20"/>
          <w:lang w:val="en-US"/>
        </w:rPr>
        <w:t>(Note:</w:t>
      </w:r>
      <w:r w:rsidR="0018283C">
        <w:rPr>
          <w:rFonts w:ascii="Times New Roman" w:eastAsia="Times New Roman" w:hAnsi="Times New Roman" w:cs="Times New Roman"/>
          <w:szCs w:val="20"/>
          <w:lang w:val="en-US"/>
        </w:rPr>
        <w:t xml:space="preserve"> </w:t>
      </w:r>
      <w:r w:rsidR="00C94DCA">
        <w:rPr>
          <w:rFonts w:ascii="Times New Roman" w:eastAsia="Times New Roman" w:hAnsi="Times New Roman" w:cs="Times New Roman"/>
          <w:szCs w:val="20"/>
          <w:lang w:val="en-US"/>
        </w:rPr>
        <w:t>The</w:t>
      </w:r>
      <w:r w:rsidRPr="00996038">
        <w:rPr>
          <w:rFonts w:ascii="Times New Roman" w:eastAsia="Times New Roman" w:hAnsi="Times New Roman" w:cs="Times New Roman"/>
          <w:szCs w:val="20"/>
        </w:rPr>
        <w:t xml:space="preserve"> paging for the group UEs and legacy UEs cannot be scheduled simultaneously</w:t>
      </w:r>
      <w:r w:rsidR="00C94DCA">
        <w:rPr>
          <w:rFonts w:ascii="Times New Roman" w:eastAsia="Times New Roman" w:hAnsi="Times New Roman" w:cs="Times New Roman"/>
          <w:szCs w:val="20"/>
          <w:lang w:val="en-US"/>
        </w:rPr>
        <w:t>)</w:t>
      </w:r>
      <w:r w:rsidRPr="00996038">
        <w:rPr>
          <w:rFonts w:ascii="Times New Roman" w:eastAsia="Times New Roman" w:hAnsi="Times New Roman" w:cs="Times New Roman"/>
          <w:szCs w:val="20"/>
        </w:rPr>
        <w:t>.</w:t>
      </w:r>
    </w:p>
    <w:p w14:paraId="36C5FD27" w14:textId="6206D6FB" w:rsidR="0026378D" w:rsidRPr="00996038" w:rsidRDefault="009378BF" w:rsidP="00996038">
      <w:pPr>
        <w:pStyle w:val="ListParagraph"/>
        <w:numPr>
          <w:ilvl w:val="1"/>
          <w:numId w:val="41"/>
        </w:num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996038">
        <w:rPr>
          <w:rFonts w:ascii="Times New Roman" w:eastAsia="Times New Roman" w:hAnsi="Times New Roman" w:cs="Times New Roman"/>
          <w:sz w:val="20"/>
          <w:szCs w:val="20"/>
          <w:lang w:val="en-US"/>
        </w:rPr>
        <w:t>Nokia, NSB</w:t>
      </w:r>
      <w:r w:rsidR="002E6E2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="002E6E2E" w:rsidRPr="00996038">
        <w:rPr>
          <w:rFonts w:ascii="Times New Roman" w:eastAsia="Times New Roman" w:hAnsi="Times New Roman" w:cs="Times New Roman"/>
          <w:sz w:val="20"/>
          <w:szCs w:val="20"/>
        </w:rPr>
        <w:t>Ericsson</w:t>
      </w:r>
    </w:p>
    <w:p w14:paraId="70E0C555" w14:textId="77777777" w:rsidR="00472568" w:rsidRDefault="00472568" w:rsidP="00BB0927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4A31FC9" w14:textId="6F176DEB" w:rsidR="00BB0927" w:rsidRPr="00996038" w:rsidRDefault="00BB0927" w:rsidP="00BB0927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96038">
        <w:rPr>
          <w:rFonts w:ascii="Times New Roman" w:eastAsia="Times New Roman" w:hAnsi="Times New Roman" w:cs="Times New Roman"/>
          <w:b/>
          <w:sz w:val="20"/>
          <w:szCs w:val="20"/>
        </w:rPr>
        <w:t xml:space="preserve">Proposal </w:t>
      </w:r>
      <w:r w:rsidR="00996038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Pr="00996038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14:paraId="698AF54E" w14:textId="3F613A2C" w:rsidR="00472568" w:rsidRPr="00472568" w:rsidRDefault="00BB0927" w:rsidP="00472568">
      <w:pPr>
        <w:snapToGrid w:val="0"/>
        <w:spacing w:after="0"/>
        <w:rPr>
          <w:rFonts w:ascii="Times New Roman" w:eastAsia="Calibri" w:hAnsi="Times New Roman" w:cs="Times New Roman"/>
          <w:b/>
          <w:lang w:eastAsia="x-none"/>
        </w:rPr>
      </w:pPr>
      <w:r w:rsidRPr="003B1120">
        <w:rPr>
          <w:rFonts w:ascii="Times New Roman" w:eastAsia="Times New Roman" w:hAnsi="Times New Roman" w:cs="Times New Roman"/>
          <w:b/>
          <w:szCs w:val="20"/>
        </w:rPr>
        <w:t xml:space="preserve">If the group WUS resource is configured to be shared by Rel-15 WUS and Rel-16 WUS, </w:t>
      </w:r>
      <w:r w:rsidR="00DC3708">
        <w:rPr>
          <w:rFonts w:ascii="Times New Roman" w:eastAsia="Times New Roman" w:hAnsi="Times New Roman" w:cs="Times New Roman"/>
          <w:b/>
          <w:szCs w:val="20"/>
        </w:rPr>
        <w:t xml:space="preserve">a common WUS for all the group UEs in the same WUS resource is </w:t>
      </w:r>
      <w:r w:rsidR="00472568">
        <w:rPr>
          <w:rFonts w:ascii="Times New Roman" w:eastAsia="Times New Roman" w:hAnsi="Times New Roman" w:cs="Times New Roman"/>
          <w:b/>
          <w:szCs w:val="20"/>
        </w:rPr>
        <w:t>configured to be l</w:t>
      </w:r>
      <w:r w:rsidRPr="00472568">
        <w:rPr>
          <w:rFonts w:ascii="Times New Roman" w:eastAsia="Times New Roman" w:hAnsi="Times New Roman" w:cs="Times New Roman"/>
          <w:b/>
          <w:szCs w:val="20"/>
        </w:rPr>
        <w:t>egacy WUS</w:t>
      </w:r>
      <w:r w:rsidR="00472568" w:rsidRPr="00472568">
        <w:rPr>
          <w:rFonts w:ascii="Times New Roman" w:eastAsia="Times New Roman" w:hAnsi="Times New Roman" w:cs="Times New Roman"/>
          <w:b/>
          <w:szCs w:val="20"/>
        </w:rPr>
        <w:t xml:space="preserve"> or </w:t>
      </w:r>
      <w:r w:rsidR="00472568">
        <w:rPr>
          <w:rFonts w:ascii="Times New Roman" w:eastAsia="Times New Roman" w:hAnsi="Times New Roman" w:cs="Times New Roman"/>
          <w:b/>
          <w:szCs w:val="20"/>
        </w:rPr>
        <w:t>a</w:t>
      </w:r>
      <w:r w:rsidRPr="00472568">
        <w:rPr>
          <w:rFonts w:ascii="Times New Roman" w:eastAsia="Times New Roman" w:hAnsi="Times New Roman" w:cs="Times New Roman"/>
          <w:b/>
          <w:szCs w:val="20"/>
        </w:rPr>
        <w:t xml:space="preserve"> non-legacy WUS</w:t>
      </w:r>
      <w:r w:rsidR="00472568">
        <w:rPr>
          <w:rFonts w:ascii="Times New Roman" w:eastAsia="Times New Roman" w:hAnsi="Times New Roman" w:cs="Times New Roman"/>
          <w:b/>
          <w:szCs w:val="20"/>
        </w:rPr>
        <w:t>.</w:t>
      </w:r>
    </w:p>
    <w:p w14:paraId="253BDEEA" w14:textId="77777777" w:rsidR="00882447" w:rsidRPr="00996038" w:rsidRDefault="00882447" w:rsidP="0088244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</w:p>
    <w:p w14:paraId="7ED1F24A" w14:textId="5FDE1BDA" w:rsidR="00BC319F" w:rsidRPr="0021498D" w:rsidRDefault="00BC319F" w:rsidP="00BC319F">
      <w:pPr>
        <w:pStyle w:val="Heading2"/>
      </w:pPr>
      <w:r>
        <w:t>2.</w:t>
      </w:r>
      <w:r w:rsidR="003F49A7">
        <w:t>2</w:t>
      </w:r>
      <w:r>
        <w:tab/>
        <w:t>Configurations for UE</w:t>
      </w:r>
      <w:r w:rsidR="003F49A7">
        <w:t>-</w:t>
      </w:r>
      <w:r>
        <w:t>group WUS</w:t>
      </w:r>
    </w:p>
    <w:p w14:paraId="3DFF7738" w14:textId="55527204" w:rsidR="000F6E14" w:rsidRPr="009B39DC" w:rsidRDefault="000F6E14" w:rsidP="000F6E14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9B39DC">
        <w:rPr>
          <w:rFonts w:ascii="Times New Roman" w:hAnsi="Times New Roman" w:cs="Times New Roman"/>
          <w:sz w:val="20"/>
          <w:szCs w:val="20"/>
        </w:rPr>
        <w:t>#</w:t>
      </w:r>
      <w:r w:rsidR="0005013B" w:rsidRPr="009B39DC">
        <w:rPr>
          <w:rFonts w:ascii="Times New Roman" w:hAnsi="Times New Roman" w:cs="Times New Roman"/>
          <w:sz w:val="20"/>
          <w:szCs w:val="20"/>
        </w:rPr>
        <w:t>2</w:t>
      </w:r>
      <w:r w:rsidR="00F01E74" w:rsidRPr="009B39DC">
        <w:rPr>
          <w:rFonts w:ascii="Times New Roman" w:hAnsi="Times New Roman" w:cs="Times New Roman"/>
          <w:sz w:val="20"/>
          <w:szCs w:val="20"/>
        </w:rPr>
        <w:t xml:space="preserve"> Configuration of WUS </w:t>
      </w:r>
      <w:r w:rsidR="00DA0E11" w:rsidRPr="009B39DC">
        <w:rPr>
          <w:rFonts w:ascii="Times New Roman" w:hAnsi="Times New Roman" w:cs="Times New Roman"/>
          <w:sz w:val="20"/>
          <w:szCs w:val="20"/>
        </w:rPr>
        <w:t xml:space="preserve">resources </w:t>
      </w:r>
      <w:r w:rsidR="00F01E74" w:rsidRPr="009B39DC">
        <w:rPr>
          <w:rFonts w:ascii="Times New Roman" w:hAnsi="Times New Roman" w:cs="Times New Roman"/>
          <w:sz w:val="20"/>
          <w:szCs w:val="20"/>
        </w:rPr>
        <w:t xml:space="preserve">is </w:t>
      </w:r>
      <w:r w:rsidR="00266E79" w:rsidRPr="009B39DC">
        <w:rPr>
          <w:rFonts w:ascii="Times New Roman" w:hAnsi="Times New Roman" w:cs="Times New Roman"/>
          <w:sz w:val="20"/>
          <w:szCs w:val="20"/>
        </w:rPr>
        <w:t xml:space="preserve">per </w:t>
      </w:r>
      <w:r w:rsidR="00F01E74" w:rsidRPr="009B39DC">
        <w:rPr>
          <w:rFonts w:ascii="Times New Roman" w:hAnsi="Times New Roman" w:cs="Times New Roman"/>
          <w:sz w:val="20"/>
          <w:szCs w:val="20"/>
        </w:rPr>
        <w:t>PO</w:t>
      </w:r>
      <w:r w:rsidR="00266E79" w:rsidRPr="009B39DC">
        <w:rPr>
          <w:rFonts w:ascii="Times New Roman" w:hAnsi="Times New Roman" w:cs="Times New Roman"/>
          <w:sz w:val="20"/>
          <w:szCs w:val="20"/>
        </w:rPr>
        <w:t xml:space="preserve"> or </w:t>
      </w:r>
      <w:r w:rsidR="00266E79" w:rsidRPr="009B39DC">
        <w:rPr>
          <w:rFonts w:ascii="Times New Roman" w:hAnsi="Times New Roman" w:cs="Times New Roman"/>
          <w:sz w:val="20"/>
          <w:szCs w:val="20"/>
          <w:lang w:eastAsia="x-none"/>
        </w:rPr>
        <w:t xml:space="preserve">per gap configuration of </w:t>
      </w:r>
      <w:r w:rsidR="00FC5A92" w:rsidRPr="009B39DC">
        <w:rPr>
          <w:rFonts w:ascii="Times New Roman" w:hAnsi="Times New Roman" w:cs="Times New Roman"/>
          <w:sz w:val="20"/>
          <w:szCs w:val="20"/>
          <w:lang w:eastAsia="x-none"/>
        </w:rPr>
        <w:t>the associated</w:t>
      </w:r>
      <w:r w:rsidR="00266E79" w:rsidRPr="009B39DC">
        <w:rPr>
          <w:rFonts w:ascii="Times New Roman" w:hAnsi="Times New Roman" w:cs="Times New Roman"/>
          <w:sz w:val="20"/>
          <w:szCs w:val="20"/>
          <w:lang w:eastAsia="x-none"/>
        </w:rPr>
        <w:t xml:space="preserve"> PO</w:t>
      </w:r>
    </w:p>
    <w:p w14:paraId="697881EA" w14:textId="3DDE5BD9" w:rsidR="00F01E74" w:rsidRPr="009B39DC" w:rsidRDefault="00F01E74" w:rsidP="00F01E74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9B39DC">
        <w:rPr>
          <w:rFonts w:ascii="Times New Roman" w:eastAsiaTheme="minorEastAsia" w:hAnsi="Times New Roman" w:cs="Times New Roman"/>
          <w:sz w:val="20"/>
          <w:szCs w:val="20"/>
          <w:lang w:val="en-US"/>
        </w:rPr>
        <w:t>Gap-specific: Nokia, NSB (if same DRX/eDRX gap, separate subgroups for DRX/eDRX UEs), QC, Samsung, Sharp</w:t>
      </w:r>
    </w:p>
    <w:p w14:paraId="4F1CD70F" w14:textId="51D20AF7" w:rsidR="00F01E74" w:rsidRPr="009B39DC" w:rsidRDefault="00F01E74" w:rsidP="00F01E74">
      <w:pPr>
        <w:pStyle w:val="ListParagraph"/>
        <w:numPr>
          <w:ilvl w:val="0"/>
          <w:numId w:val="41"/>
        </w:numPr>
        <w:spacing w:line="256" w:lineRule="auto"/>
        <w:contextualSpacing/>
        <w:rPr>
          <w:rFonts w:ascii="Times New Roman" w:eastAsiaTheme="minorEastAsia" w:hAnsi="Times New Roman" w:cs="Times New Roman"/>
          <w:sz w:val="20"/>
          <w:szCs w:val="20"/>
          <w:lang w:val="en-US"/>
        </w:rPr>
      </w:pPr>
      <w:r w:rsidRPr="009B39DC">
        <w:rPr>
          <w:rFonts w:ascii="Times New Roman" w:eastAsiaTheme="minorEastAsia" w:hAnsi="Times New Roman" w:cs="Times New Roman"/>
          <w:sz w:val="20"/>
          <w:szCs w:val="20"/>
          <w:lang w:val="en-US"/>
        </w:rPr>
        <w:t>PO-specific: Ericsson</w:t>
      </w:r>
      <w:r w:rsidR="003829CC" w:rsidRPr="009B39DC"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 (same number of groups)</w:t>
      </w:r>
    </w:p>
    <w:p w14:paraId="448E51C1" w14:textId="29E26265" w:rsidR="00472568" w:rsidRPr="009B39DC" w:rsidRDefault="009B39DC" w:rsidP="00472568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ja-JP"/>
        </w:rPr>
      </w:pPr>
      <w:r w:rsidRPr="009B39DC"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The examples for </w:t>
      </w:r>
      <w:r w:rsidRPr="009B39DC"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configuration </w:t>
      </w:r>
      <w:r w:rsidRPr="009B39DC">
        <w:rPr>
          <w:rFonts w:ascii="Times New Roman" w:eastAsia="Batang" w:hAnsi="Times New Roman" w:cs="Times New Roman"/>
          <w:sz w:val="20"/>
          <w:szCs w:val="20"/>
          <w:lang w:val="en-GB" w:eastAsia="x-none"/>
        </w:rPr>
        <w:t>of TDM/FDM WUS resources [</w:t>
      </w:r>
      <w:hyperlink r:id="rId8" w:history="1">
        <w:r w:rsidR="00472568" w:rsidRPr="009B39DC">
          <w:rPr>
            <w:rStyle w:val="Hyperlink"/>
            <w:rFonts w:ascii="Times New Roman" w:hAnsi="Times New Roman" w:cs="Times New Roman"/>
            <w:b/>
            <w:bCs/>
            <w:sz w:val="20"/>
            <w:szCs w:val="20"/>
          </w:rPr>
          <w:t>R1-1904517</w:t>
        </w:r>
      </w:hyperlink>
      <w:r w:rsidRPr="009B39DC">
        <w:rPr>
          <w:rFonts w:ascii="Times New Roman" w:eastAsia="Batang" w:hAnsi="Times New Roman" w:cs="Times New Roman"/>
          <w:sz w:val="20"/>
          <w:szCs w:val="20"/>
          <w:lang w:val="en-GB" w:eastAsia="x-none"/>
        </w:rPr>
        <w:t>]</w:t>
      </w:r>
    </w:p>
    <w:p w14:paraId="2BAB952B" w14:textId="77777777" w:rsidR="00472568" w:rsidRDefault="00472568" w:rsidP="00472568">
      <w:pPr>
        <w:pStyle w:val="LGTdoc1"/>
        <w:spacing w:beforeLines="0" w:after="0" w:afterAutospacing="0"/>
        <w:rPr>
          <w:rFonts w:ascii="Arial" w:hAnsi="Arial" w:cs="Arial"/>
          <w:b w:val="0"/>
          <w:sz w:val="20"/>
          <w:lang w:eastAsia="x-none"/>
        </w:rPr>
      </w:pPr>
      <w:r w:rsidRPr="00DE4684">
        <w:rPr>
          <w:noProof/>
        </w:rPr>
        <w:drawing>
          <wp:inline distT="0" distB="0" distL="0" distR="0" wp14:anchorId="6DAB0CEB" wp14:editId="561B906D">
            <wp:extent cx="5951220" cy="7950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66FC1" w14:textId="77777777" w:rsidR="00472568" w:rsidRDefault="00472568" w:rsidP="00472568">
      <w:pPr>
        <w:pStyle w:val="LGTdoc1"/>
        <w:numPr>
          <w:ilvl w:val="0"/>
          <w:numId w:val="45"/>
        </w:numPr>
        <w:spacing w:beforeLines="0" w:after="0" w:afterAutospacing="0"/>
        <w:jc w:val="center"/>
        <w:rPr>
          <w:rFonts w:ascii="Arial" w:hAnsi="Arial" w:cs="Arial"/>
          <w:b w:val="0"/>
          <w:sz w:val="20"/>
          <w:lang w:eastAsia="x-none"/>
        </w:rPr>
      </w:pPr>
      <w:bookmarkStart w:id="2" w:name="_Hlk4690228"/>
      <w:r>
        <w:rPr>
          <w:rFonts w:ascii="Arial" w:hAnsi="Arial" w:cs="Arial"/>
          <w:b w:val="0"/>
          <w:sz w:val="20"/>
          <w:lang w:eastAsia="x-none"/>
        </w:rPr>
        <w:t>Different DRX gap and short eDRX gap</w:t>
      </w:r>
    </w:p>
    <w:bookmarkEnd w:id="2"/>
    <w:p w14:paraId="707A36D9" w14:textId="77777777" w:rsidR="00472568" w:rsidRDefault="00472568" w:rsidP="00472568">
      <w:pPr>
        <w:pStyle w:val="LGTdoc1"/>
        <w:spacing w:beforeLines="0" w:after="0" w:afterAutospacing="0"/>
        <w:rPr>
          <w:rFonts w:ascii="Arial" w:hAnsi="Arial" w:cs="Arial"/>
          <w:b w:val="0"/>
          <w:sz w:val="20"/>
          <w:lang w:eastAsia="x-none"/>
        </w:rPr>
      </w:pPr>
      <w:r w:rsidRPr="003E291C">
        <w:rPr>
          <w:noProof/>
        </w:rPr>
        <w:drawing>
          <wp:inline distT="0" distB="0" distL="0" distR="0" wp14:anchorId="7A808594" wp14:editId="2F9172C2">
            <wp:extent cx="5951220" cy="7937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706DD" w14:textId="77777777" w:rsidR="00472568" w:rsidRDefault="00472568" w:rsidP="00472568">
      <w:pPr>
        <w:pStyle w:val="LGTdoc1"/>
        <w:numPr>
          <w:ilvl w:val="0"/>
          <w:numId w:val="45"/>
        </w:numPr>
        <w:spacing w:beforeLines="0" w:after="0" w:afterAutospacing="0"/>
        <w:jc w:val="center"/>
        <w:rPr>
          <w:rFonts w:ascii="Arial" w:hAnsi="Arial" w:cs="Arial"/>
          <w:b w:val="0"/>
          <w:sz w:val="20"/>
          <w:lang w:eastAsia="x-none"/>
        </w:rPr>
      </w:pPr>
      <w:bookmarkStart w:id="3" w:name="_Hlk4690213"/>
      <w:r>
        <w:rPr>
          <w:rFonts w:ascii="Arial" w:hAnsi="Arial" w:cs="Arial"/>
          <w:b w:val="0"/>
          <w:sz w:val="20"/>
          <w:lang w:eastAsia="x-none"/>
        </w:rPr>
        <w:t>Same DRX gap and short eDRX gap</w:t>
      </w:r>
    </w:p>
    <w:p w14:paraId="0BEF12A5" w14:textId="77777777" w:rsidR="00472568" w:rsidRDefault="00472568" w:rsidP="00472568">
      <w:pPr>
        <w:pStyle w:val="LGTdoc1"/>
        <w:spacing w:beforeLines="0" w:after="0" w:afterAutospacing="0"/>
        <w:jc w:val="center"/>
        <w:rPr>
          <w:rFonts w:ascii="Arial" w:hAnsi="Arial" w:cs="Arial"/>
          <w:sz w:val="20"/>
        </w:rPr>
      </w:pPr>
      <w:r w:rsidRPr="006A1173">
        <w:rPr>
          <w:rFonts w:ascii="Arial" w:hAnsi="Arial" w:cs="Arial"/>
          <w:sz w:val="20"/>
        </w:rPr>
        <w:t xml:space="preserve">Figure </w:t>
      </w:r>
      <w:r>
        <w:rPr>
          <w:rFonts w:ascii="Arial" w:hAnsi="Arial" w:cs="Arial"/>
          <w:sz w:val="20"/>
        </w:rPr>
        <w:t>3</w:t>
      </w:r>
      <w:r w:rsidRPr="006A11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Configuration of WUS resources per DRX/eDRX gap</w:t>
      </w:r>
    </w:p>
    <w:bookmarkEnd w:id="3"/>
    <w:p w14:paraId="5485CA37" w14:textId="77777777" w:rsidR="00472568" w:rsidRPr="00BB0927" w:rsidRDefault="00472568" w:rsidP="003B1120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13DB16BC" w14:textId="77777777" w:rsidR="0005013B" w:rsidRDefault="003B1120" w:rsidP="003B11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B1120">
        <w:rPr>
          <w:rFonts w:ascii="Times New Roman" w:eastAsia="Times New Roman" w:hAnsi="Times New Roman" w:cs="Times New Roman"/>
          <w:b/>
          <w:sz w:val="20"/>
          <w:szCs w:val="20"/>
        </w:rPr>
        <w:t>Proposal</w:t>
      </w:r>
      <w:r w:rsidR="0005013B">
        <w:rPr>
          <w:rFonts w:ascii="Times New Roman" w:eastAsia="Times New Roman" w:hAnsi="Times New Roman" w:cs="Times New Roman"/>
          <w:b/>
          <w:sz w:val="20"/>
          <w:szCs w:val="20"/>
        </w:rPr>
        <w:t xml:space="preserve"> 2</w:t>
      </w:r>
      <w:r w:rsidRPr="003B1120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26212D7C" w14:textId="32B99021" w:rsidR="003B1120" w:rsidRPr="00BB0927" w:rsidRDefault="003B1120" w:rsidP="003B11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  <w:t>Configuration of WUS resources is per DRX/eDRX gap of the associated PO.</w:t>
      </w:r>
    </w:p>
    <w:p w14:paraId="61DAC4E3" w14:textId="47A127DD" w:rsidR="003B1120" w:rsidRPr="00BB0927" w:rsidRDefault="003B1120" w:rsidP="003B1120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Configuration of WUS resource</w:t>
      </w:r>
      <w:r w:rsidR="00AA73A2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s</w:t>
      </w: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 xml:space="preserve"> includes the number of WUS resources in TDM/FDM if configurable.</w:t>
      </w:r>
    </w:p>
    <w:p w14:paraId="20C02650" w14:textId="26EB7E46" w:rsidR="003B1120" w:rsidRDefault="003B1120" w:rsidP="003B1120">
      <w:pPr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FFS the number of UE subgroups and UE distribution per WUS resource</w:t>
      </w:r>
    </w:p>
    <w:p w14:paraId="335808F7" w14:textId="3E713EA2" w:rsidR="00AA73A2" w:rsidRPr="00BB0927" w:rsidRDefault="00AA73A2" w:rsidP="003B1120">
      <w:pPr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 xml:space="preserve">FFS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the configuration of the legacy WUS resource</w:t>
      </w:r>
    </w:p>
    <w:p w14:paraId="068A897B" w14:textId="77777777" w:rsidR="003B1120" w:rsidRPr="00BB0927" w:rsidRDefault="003B1120" w:rsidP="003B1120">
      <w:pPr>
        <w:snapToGrid w:val="0"/>
        <w:spacing w:after="0"/>
        <w:rPr>
          <w:rFonts w:ascii="Arial" w:hAnsi="Arial" w:cs="Arial"/>
          <w:sz w:val="20"/>
          <w:szCs w:val="20"/>
          <w:lang w:val="en-GB"/>
        </w:rPr>
      </w:pPr>
    </w:p>
    <w:p w14:paraId="26DB4ED0" w14:textId="77777777" w:rsidR="005E6F12" w:rsidRPr="003B1120" w:rsidRDefault="005E6F12" w:rsidP="005E6F12">
      <w:pPr>
        <w:rPr>
          <w:rFonts w:ascii="Arial" w:hAnsi="Arial"/>
          <w:sz w:val="20"/>
          <w:szCs w:val="20"/>
          <w:lang w:val="en-GB"/>
        </w:rPr>
      </w:pPr>
    </w:p>
    <w:p w14:paraId="00AC1EC7" w14:textId="52F6582B" w:rsidR="006D59AB" w:rsidRDefault="006D59AB" w:rsidP="006D59AB">
      <w:pPr>
        <w:pStyle w:val="Heading1"/>
      </w:pPr>
      <w:r>
        <w:lastRenderedPageBreak/>
        <w:t>3</w:t>
      </w:r>
      <w:r>
        <w:tab/>
        <w:t>Summary</w:t>
      </w:r>
    </w:p>
    <w:p w14:paraId="3C3A9FF6" w14:textId="20963F4A" w:rsidR="00DE6E1F" w:rsidRPr="009B39DC" w:rsidRDefault="006D59AB" w:rsidP="00DE6E1F">
      <w:pPr>
        <w:pStyle w:val="Caption"/>
        <w:spacing w:after="0"/>
        <w:jc w:val="both"/>
        <w:rPr>
          <w:rFonts w:ascii="Times New Roman" w:hAnsi="Times New Roman" w:cs="Times New Roman"/>
          <w:b w:val="0"/>
          <w:sz w:val="20"/>
          <w:szCs w:val="20"/>
          <w:lang w:eastAsia="zh-CN"/>
        </w:rPr>
      </w:pPr>
      <w:r w:rsidRPr="009B39DC">
        <w:rPr>
          <w:rFonts w:ascii="Times New Roman" w:hAnsi="Times New Roman" w:cs="Times New Roman"/>
          <w:b w:val="0"/>
          <w:sz w:val="20"/>
          <w:szCs w:val="20"/>
          <w:lang w:eastAsia="zh-CN"/>
        </w:rPr>
        <w:t>Potential proposals are summarized as follows:</w:t>
      </w:r>
    </w:p>
    <w:p w14:paraId="17988C08" w14:textId="77777777" w:rsidR="009B39DC" w:rsidRPr="00996038" w:rsidRDefault="009B39DC" w:rsidP="009B39DC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96038">
        <w:rPr>
          <w:rFonts w:ascii="Times New Roman" w:eastAsia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Pr="00996038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14:paraId="5240CB5F" w14:textId="77777777" w:rsidR="009B39DC" w:rsidRPr="00472568" w:rsidRDefault="009B39DC" w:rsidP="009B39DC">
      <w:pPr>
        <w:snapToGrid w:val="0"/>
        <w:spacing w:after="0"/>
        <w:rPr>
          <w:rFonts w:ascii="Times New Roman" w:eastAsia="Calibri" w:hAnsi="Times New Roman" w:cs="Times New Roman"/>
          <w:b/>
          <w:lang w:eastAsia="x-none"/>
        </w:rPr>
      </w:pPr>
      <w:r w:rsidRPr="003B1120">
        <w:rPr>
          <w:rFonts w:ascii="Times New Roman" w:eastAsia="Times New Roman" w:hAnsi="Times New Roman" w:cs="Times New Roman"/>
          <w:b/>
          <w:szCs w:val="20"/>
        </w:rPr>
        <w:t xml:space="preserve">If the group WUS resource is configured to be shared by Rel-15 WUS and Rel-16 WUS, </w:t>
      </w:r>
      <w:r>
        <w:rPr>
          <w:rFonts w:ascii="Times New Roman" w:eastAsia="Times New Roman" w:hAnsi="Times New Roman" w:cs="Times New Roman"/>
          <w:b/>
          <w:szCs w:val="20"/>
        </w:rPr>
        <w:t>a common WUS for all the group UEs in the same WUS resource is configured to be l</w:t>
      </w:r>
      <w:r w:rsidRPr="00472568">
        <w:rPr>
          <w:rFonts w:ascii="Times New Roman" w:eastAsia="Times New Roman" w:hAnsi="Times New Roman" w:cs="Times New Roman"/>
          <w:b/>
          <w:szCs w:val="20"/>
        </w:rPr>
        <w:t xml:space="preserve">egacy WUS or </w:t>
      </w:r>
      <w:r>
        <w:rPr>
          <w:rFonts w:ascii="Times New Roman" w:eastAsia="Times New Roman" w:hAnsi="Times New Roman" w:cs="Times New Roman"/>
          <w:b/>
          <w:szCs w:val="20"/>
        </w:rPr>
        <w:t>a</w:t>
      </w:r>
      <w:r w:rsidRPr="00472568">
        <w:rPr>
          <w:rFonts w:ascii="Times New Roman" w:eastAsia="Times New Roman" w:hAnsi="Times New Roman" w:cs="Times New Roman"/>
          <w:b/>
          <w:szCs w:val="20"/>
        </w:rPr>
        <w:t xml:space="preserve"> non-legacy WUS</w:t>
      </w:r>
      <w:r>
        <w:rPr>
          <w:rFonts w:ascii="Times New Roman" w:eastAsia="Times New Roman" w:hAnsi="Times New Roman" w:cs="Times New Roman"/>
          <w:b/>
          <w:szCs w:val="20"/>
        </w:rPr>
        <w:t>.</w:t>
      </w:r>
    </w:p>
    <w:p w14:paraId="3F06BBF8" w14:textId="77777777" w:rsidR="00DE6E1F" w:rsidRPr="00DE6E1F" w:rsidRDefault="00DE6E1F" w:rsidP="00DE6E1F"/>
    <w:p w14:paraId="25416329" w14:textId="77777777" w:rsidR="00AA73A2" w:rsidRDefault="00AA73A2" w:rsidP="00AA73A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4" w:name="_In-sequence_SDU_delivery"/>
      <w:bookmarkEnd w:id="4"/>
      <w:r w:rsidRPr="003B1120">
        <w:rPr>
          <w:rFonts w:ascii="Times New Roman" w:eastAsia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2</w:t>
      </w:r>
      <w:r w:rsidRPr="003B1120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5885E207" w14:textId="77777777" w:rsidR="00AA73A2" w:rsidRPr="00BB0927" w:rsidRDefault="00AA73A2" w:rsidP="00AA73A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  <w:t>Configuration of WUS resources is per DRX/eDRX gap of the associated PO.</w:t>
      </w:r>
    </w:p>
    <w:p w14:paraId="233D00FC" w14:textId="77777777" w:rsidR="00AA73A2" w:rsidRPr="00BB0927" w:rsidRDefault="00AA73A2" w:rsidP="00AA73A2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Configuration of WUS resource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s</w:t>
      </w: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 xml:space="preserve"> includes the number of WUS resources in TDM/FDM if configurable.</w:t>
      </w:r>
    </w:p>
    <w:p w14:paraId="765B803C" w14:textId="77777777" w:rsidR="00AA73A2" w:rsidRDefault="00AA73A2" w:rsidP="00AA73A2">
      <w:pPr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FFS the number of UE subgroups and UE distribution per WUS resource</w:t>
      </w:r>
    </w:p>
    <w:p w14:paraId="2F5382F2" w14:textId="77777777" w:rsidR="00AA73A2" w:rsidRPr="00BB0927" w:rsidRDefault="00AA73A2" w:rsidP="00AA73A2">
      <w:pPr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</w:pPr>
      <w:r w:rsidRPr="00BB0927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 xml:space="preserve">FFS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the configuration of the legacy WUS resource</w:t>
      </w:r>
    </w:p>
    <w:p w14:paraId="6020A170" w14:textId="77777777" w:rsidR="00B63A7B" w:rsidRPr="009B39DC" w:rsidRDefault="00B63A7B" w:rsidP="00B63A7B">
      <w:pPr>
        <w:rPr>
          <w:rFonts w:ascii="Arial" w:eastAsia="Times New Roman" w:hAnsi="Arial" w:cs="Arial"/>
          <w:b/>
          <w:sz w:val="20"/>
          <w:szCs w:val="20"/>
          <w:lang w:val="en-GB"/>
        </w:rPr>
      </w:pPr>
      <w:bookmarkStart w:id="5" w:name="_GoBack"/>
      <w:bookmarkEnd w:id="5"/>
    </w:p>
    <w:p w14:paraId="3296A162" w14:textId="53CED978" w:rsidR="00BC319F" w:rsidRDefault="00F507D1" w:rsidP="00F33F5C">
      <w:pPr>
        <w:pStyle w:val="Heading1"/>
      </w:pPr>
      <w:r w:rsidRPr="00CE0424">
        <w:t>References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615"/>
        <w:gridCol w:w="5490"/>
        <w:gridCol w:w="2610"/>
      </w:tblGrid>
      <w:tr w:rsidR="00557958" w:rsidRPr="00AE6CD4" w14:paraId="14B794AA" w14:textId="77777777" w:rsidTr="004E2EF2">
        <w:trPr>
          <w:trHeight w:val="450"/>
        </w:trPr>
        <w:tc>
          <w:tcPr>
            <w:tcW w:w="1615" w:type="dxa"/>
            <w:hideMark/>
          </w:tcPr>
          <w:p w14:paraId="53EA974C" w14:textId="07394178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1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</w:t>
              </w:r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-</w:t>
              </w:r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1903882</w:t>
              </w:r>
            </w:hyperlink>
          </w:p>
        </w:tc>
        <w:tc>
          <w:tcPr>
            <w:tcW w:w="5490" w:type="dxa"/>
            <w:hideMark/>
          </w:tcPr>
          <w:p w14:paraId="69BB288E" w14:textId="7148B56B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UE-group wake-up signal in LTE-MTC</w:t>
            </w:r>
          </w:p>
        </w:tc>
        <w:tc>
          <w:tcPr>
            <w:tcW w:w="2610" w:type="dxa"/>
            <w:hideMark/>
          </w:tcPr>
          <w:p w14:paraId="4C0FC9A5" w14:textId="6C6466C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Ericsson</w:t>
            </w:r>
          </w:p>
        </w:tc>
      </w:tr>
      <w:tr w:rsidR="00557958" w:rsidRPr="00AE6CD4" w14:paraId="39223CAF" w14:textId="77777777" w:rsidTr="004E2EF2">
        <w:trPr>
          <w:trHeight w:val="450"/>
        </w:trPr>
        <w:tc>
          <w:tcPr>
            <w:tcW w:w="1615" w:type="dxa"/>
            <w:hideMark/>
          </w:tcPr>
          <w:p w14:paraId="61CEE970" w14:textId="1CBC26E8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2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R1-1903921</w:t>
              </w:r>
            </w:hyperlink>
          </w:p>
        </w:tc>
        <w:tc>
          <w:tcPr>
            <w:tcW w:w="5490" w:type="dxa"/>
            <w:hideMark/>
          </w:tcPr>
          <w:p w14:paraId="59DE69EB" w14:textId="59EB08DC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Support of sub-groups for MWUS</w:t>
            </w:r>
          </w:p>
        </w:tc>
        <w:tc>
          <w:tcPr>
            <w:tcW w:w="2610" w:type="dxa"/>
            <w:hideMark/>
          </w:tcPr>
          <w:p w14:paraId="44923C5B" w14:textId="62C9CB8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Huawei, HiSilicon</w:t>
            </w:r>
          </w:p>
        </w:tc>
      </w:tr>
      <w:tr w:rsidR="00557958" w:rsidRPr="00AE6CD4" w14:paraId="7802FB10" w14:textId="77777777" w:rsidTr="004E2EF2">
        <w:trPr>
          <w:trHeight w:val="450"/>
        </w:trPr>
        <w:tc>
          <w:tcPr>
            <w:tcW w:w="1615" w:type="dxa"/>
            <w:hideMark/>
          </w:tcPr>
          <w:p w14:paraId="717EE64E" w14:textId="589B25EB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3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R1-1904054</w:t>
              </w:r>
            </w:hyperlink>
          </w:p>
        </w:tc>
        <w:tc>
          <w:tcPr>
            <w:tcW w:w="5490" w:type="dxa"/>
            <w:hideMark/>
          </w:tcPr>
          <w:p w14:paraId="2C562B49" w14:textId="596AF2A9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 xml:space="preserve">UE-group wake-up signal for </w:t>
            </w:r>
            <w:proofErr w:type="spellStart"/>
            <w:r w:rsidRPr="00557958">
              <w:rPr>
                <w:rFonts w:ascii="Arial" w:hAnsi="Arial" w:cs="Arial"/>
                <w:sz w:val="20"/>
                <w:szCs w:val="16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00C74732" w14:textId="5DB3C2E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vivo</w:t>
            </w:r>
          </w:p>
        </w:tc>
      </w:tr>
      <w:tr w:rsidR="00557958" w:rsidRPr="00AE6CD4" w14:paraId="4E5AFF0B" w14:textId="77777777" w:rsidTr="004E2EF2">
        <w:trPr>
          <w:trHeight w:val="450"/>
        </w:trPr>
        <w:tc>
          <w:tcPr>
            <w:tcW w:w="1615" w:type="dxa"/>
            <w:hideMark/>
          </w:tcPr>
          <w:p w14:paraId="256693F8" w14:textId="029C6DD3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4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R1-1904167</w:t>
              </w:r>
            </w:hyperlink>
          </w:p>
        </w:tc>
        <w:tc>
          <w:tcPr>
            <w:tcW w:w="5490" w:type="dxa"/>
            <w:hideMark/>
          </w:tcPr>
          <w:p w14:paraId="6B47598C" w14:textId="680180EC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UE-group wake-up signal for MTC</w:t>
            </w:r>
          </w:p>
        </w:tc>
        <w:tc>
          <w:tcPr>
            <w:tcW w:w="2610" w:type="dxa"/>
            <w:hideMark/>
          </w:tcPr>
          <w:p w14:paraId="2B434280" w14:textId="6CA8C418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Nokia, Nokia Shanghai Bell</w:t>
            </w:r>
          </w:p>
        </w:tc>
      </w:tr>
      <w:tr w:rsidR="00557958" w:rsidRPr="00AE6CD4" w14:paraId="314D347E" w14:textId="77777777" w:rsidTr="004E2EF2">
        <w:trPr>
          <w:trHeight w:val="450"/>
        </w:trPr>
        <w:tc>
          <w:tcPr>
            <w:tcW w:w="1615" w:type="dxa"/>
            <w:hideMark/>
          </w:tcPr>
          <w:p w14:paraId="13F71AF8" w14:textId="0703E4B4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5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R1-1904228</w:t>
              </w:r>
            </w:hyperlink>
          </w:p>
        </w:tc>
        <w:tc>
          <w:tcPr>
            <w:tcW w:w="5490" w:type="dxa"/>
            <w:hideMark/>
          </w:tcPr>
          <w:p w14:paraId="09D26AFF" w14:textId="5711D262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 group wake up signal for MTC</w:t>
            </w:r>
          </w:p>
        </w:tc>
        <w:tc>
          <w:tcPr>
            <w:tcW w:w="2610" w:type="dxa"/>
            <w:hideMark/>
          </w:tcPr>
          <w:p w14:paraId="685F7660" w14:textId="3F3433F0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Sony</w:t>
            </w:r>
          </w:p>
        </w:tc>
      </w:tr>
      <w:tr w:rsidR="00557958" w:rsidRPr="00AE6CD4" w14:paraId="288B05E8" w14:textId="77777777" w:rsidTr="004E2EF2">
        <w:trPr>
          <w:trHeight w:val="450"/>
        </w:trPr>
        <w:tc>
          <w:tcPr>
            <w:tcW w:w="1615" w:type="dxa"/>
            <w:hideMark/>
          </w:tcPr>
          <w:p w14:paraId="5E28CD9B" w14:textId="77777777" w:rsidR="00C6471F" w:rsidRDefault="00C6471F" w:rsidP="00C6471F">
            <w:r w:rsidRPr="00ED15E3">
              <w:t>R1-1905528</w:t>
            </w:r>
          </w:p>
          <w:p w14:paraId="79E383A9" w14:textId="24286FD2" w:rsidR="00557958" w:rsidRPr="00557958" w:rsidRDefault="00C6471F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r>
              <w:t>(</w:t>
            </w:r>
            <w:hyperlink r:id="rId16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R1-1904264</w:t>
              </w:r>
            </w:hyperlink>
            <w:r>
              <w:rPr>
                <w:rStyle w:val="Hyperlink"/>
                <w:rFonts w:ascii="Arial" w:hAnsi="Arial" w:cs="Arial"/>
                <w:b/>
                <w:bCs/>
                <w:sz w:val="20"/>
                <w:szCs w:val="16"/>
              </w:rPr>
              <w:t>)</w:t>
            </w:r>
          </w:p>
        </w:tc>
        <w:tc>
          <w:tcPr>
            <w:tcW w:w="5490" w:type="dxa"/>
            <w:hideMark/>
          </w:tcPr>
          <w:p w14:paraId="283EEBF3" w14:textId="2512AD4E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 xml:space="preserve">UE-group wake-up signal for </w:t>
            </w:r>
            <w:proofErr w:type="spellStart"/>
            <w:r w:rsidRPr="00557958">
              <w:rPr>
                <w:rFonts w:ascii="Arial" w:hAnsi="Arial" w:cs="Arial"/>
                <w:sz w:val="20"/>
                <w:szCs w:val="16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10EE7F01" w14:textId="0DDFBDEA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Intel Corporation</w:t>
            </w:r>
          </w:p>
        </w:tc>
      </w:tr>
      <w:tr w:rsidR="00557958" w:rsidRPr="00AE6CD4" w14:paraId="75F2C69D" w14:textId="77777777" w:rsidTr="004E2EF2">
        <w:trPr>
          <w:trHeight w:val="450"/>
        </w:trPr>
        <w:tc>
          <w:tcPr>
            <w:tcW w:w="1615" w:type="dxa"/>
            <w:hideMark/>
          </w:tcPr>
          <w:p w14:paraId="786E6620" w14:textId="28C8DF97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7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R1-1904342</w:t>
              </w:r>
            </w:hyperlink>
          </w:p>
        </w:tc>
        <w:tc>
          <w:tcPr>
            <w:tcW w:w="5490" w:type="dxa"/>
            <w:hideMark/>
          </w:tcPr>
          <w:p w14:paraId="3E50D974" w14:textId="6DD18F39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Discussion on Wake-up signal for MTC</w:t>
            </w:r>
          </w:p>
        </w:tc>
        <w:tc>
          <w:tcPr>
            <w:tcW w:w="2610" w:type="dxa"/>
            <w:hideMark/>
          </w:tcPr>
          <w:p w14:paraId="3EB30C7C" w14:textId="42F7A3B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ZTE</w:t>
            </w:r>
          </w:p>
        </w:tc>
      </w:tr>
      <w:tr w:rsidR="00557958" w:rsidRPr="00AE6CD4" w14:paraId="25869CD4" w14:textId="77777777" w:rsidTr="004E2EF2">
        <w:trPr>
          <w:trHeight w:val="450"/>
        </w:trPr>
        <w:tc>
          <w:tcPr>
            <w:tcW w:w="1615" w:type="dxa"/>
            <w:hideMark/>
          </w:tcPr>
          <w:p w14:paraId="7DBA5F81" w14:textId="6DBB1980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8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R1-1904374</w:t>
              </w:r>
            </w:hyperlink>
          </w:p>
        </w:tc>
        <w:tc>
          <w:tcPr>
            <w:tcW w:w="5490" w:type="dxa"/>
            <w:hideMark/>
          </w:tcPr>
          <w:p w14:paraId="71EEDC69" w14:textId="287636B3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 xml:space="preserve">UE-group wake-up signal for </w:t>
            </w:r>
            <w:proofErr w:type="spellStart"/>
            <w:r w:rsidRPr="00557958">
              <w:rPr>
                <w:rFonts w:ascii="Arial" w:hAnsi="Arial" w:cs="Arial"/>
                <w:sz w:val="20"/>
                <w:szCs w:val="16"/>
              </w:rPr>
              <w:t>eMTC</w:t>
            </w:r>
            <w:proofErr w:type="spellEnd"/>
          </w:p>
        </w:tc>
        <w:tc>
          <w:tcPr>
            <w:tcW w:w="2610" w:type="dxa"/>
            <w:hideMark/>
          </w:tcPr>
          <w:p w14:paraId="738A8E6B" w14:textId="2F21AB97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Samsung</w:t>
            </w:r>
          </w:p>
        </w:tc>
      </w:tr>
      <w:tr w:rsidR="00557958" w:rsidRPr="00AE6CD4" w14:paraId="5D8FE557" w14:textId="77777777" w:rsidTr="004E2EF2">
        <w:trPr>
          <w:trHeight w:val="450"/>
        </w:trPr>
        <w:tc>
          <w:tcPr>
            <w:tcW w:w="1615" w:type="dxa"/>
            <w:hideMark/>
          </w:tcPr>
          <w:p w14:paraId="383B3188" w14:textId="2CCC73BA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19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R1-1904517</w:t>
              </w:r>
            </w:hyperlink>
          </w:p>
        </w:tc>
        <w:tc>
          <w:tcPr>
            <w:tcW w:w="5490" w:type="dxa"/>
            <w:hideMark/>
          </w:tcPr>
          <w:p w14:paraId="51E7F0F1" w14:textId="6AD45B77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UE-group wake-up signal</w:t>
            </w:r>
          </w:p>
        </w:tc>
        <w:tc>
          <w:tcPr>
            <w:tcW w:w="2610" w:type="dxa"/>
            <w:hideMark/>
          </w:tcPr>
          <w:p w14:paraId="4A1332C7" w14:textId="15522E14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Qualcomm Incorporated</w:t>
            </w:r>
          </w:p>
        </w:tc>
      </w:tr>
      <w:tr w:rsidR="00557958" w:rsidRPr="00AE6CD4" w14:paraId="28B4965D" w14:textId="77777777" w:rsidTr="004E2EF2">
        <w:trPr>
          <w:trHeight w:val="450"/>
        </w:trPr>
        <w:tc>
          <w:tcPr>
            <w:tcW w:w="1615" w:type="dxa"/>
            <w:hideMark/>
          </w:tcPr>
          <w:p w14:paraId="745E2DC4" w14:textId="7FFE901B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0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R1-1904565</w:t>
              </w:r>
            </w:hyperlink>
          </w:p>
        </w:tc>
        <w:tc>
          <w:tcPr>
            <w:tcW w:w="5490" w:type="dxa"/>
            <w:hideMark/>
          </w:tcPr>
          <w:p w14:paraId="5C0EBF5F" w14:textId="5649FB71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UE-group wake-up signal for Rel-16 MTC</w:t>
            </w:r>
          </w:p>
        </w:tc>
        <w:tc>
          <w:tcPr>
            <w:tcW w:w="2610" w:type="dxa"/>
            <w:hideMark/>
          </w:tcPr>
          <w:p w14:paraId="3CD0936D" w14:textId="03F618ED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Lenovo, Motorola Mobility</w:t>
            </w:r>
          </w:p>
        </w:tc>
      </w:tr>
      <w:tr w:rsidR="00557958" w:rsidRPr="00AE6CD4" w14:paraId="03A958C5" w14:textId="77777777" w:rsidTr="004E2EF2">
        <w:trPr>
          <w:trHeight w:val="450"/>
        </w:trPr>
        <w:tc>
          <w:tcPr>
            <w:tcW w:w="1615" w:type="dxa"/>
            <w:hideMark/>
          </w:tcPr>
          <w:p w14:paraId="32F9387D" w14:textId="58BEA0B1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1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R1-1904605</w:t>
              </w:r>
            </w:hyperlink>
          </w:p>
        </w:tc>
        <w:tc>
          <w:tcPr>
            <w:tcW w:w="5490" w:type="dxa"/>
            <w:hideMark/>
          </w:tcPr>
          <w:p w14:paraId="1DF8F0EC" w14:textId="1D7F5351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Discussion on UE-grouping wake up signal in MTC</w:t>
            </w:r>
          </w:p>
        </w:tc>
        <w:tc>
          <w:tcPr>
            <w:tcW w:w="2610" w:type="dxa"/>
            <w:hideMark/>
          </w:tcPr>
          <w:p w14:paraId="723F5B95" w14:textId="3C68B3DD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LG Electronics</w:t>
            </w:r>
          </w:p>
        </w:tc>
      </w:tr>
      <w:tr w:rsidR="00557958" w:rsidRPr="00AE6CD4" w14:paraId="31B79B78" w14:textId="77777777" w:rsidTr="004E2EF2">
        <w:trPr>
          <w:trHeight w:val="450"/>
        </w:trPr>
        <w:tc>
          <w:tcPr>
            <w:tcW w:w="1615" w:type="dxa"/>
            <w:hideMark/>
          </w:tcPr>
          <w:p w14:paraId="12BF37F0" w14:textId="11F3A2B3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2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R1-1904864</w:t>
              </w:r>
            </w:hyperlink>
          </w:p>
        </w:tc>
        <w:tc>
          <w:tcPr>
            <w:tcW w:w="5490" w:type="dxa"/>
            <w:hideMark/>
          </w:tcPr>
          <w:p w14:paraId="4CD1B8C5" w14:textId="2E7FE14A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Consideration on UE-group wake-up signal for Rel-16 MTC</w:t>
            </w:r>
          </w:p>
        </w:tc>
        <w:tc>
          <w:tcPr>
            <w:tcW w:w="2610" w:type="dxa"/>
            <w:hideMark/>
          </w:tcPr>
          <w:p w14:paraId="24AA3B74" w14:textId="4B4A2084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Sharp</w:t>
            </w:r>
          </w:p>
        </w:tc>
      </w:tr>
      <w:tr w:rsidR="00557958" w:rsidRPr="00AE6CD4" w14:paraId="25E97CFA" w14:textId="77777777" w:rsidTr="004E2EF2">
        <w:trPr>
          <w:trHeight w:val="450"/>
        </w:trPr>
        <w:tc>
          <w:tcPr>
            <w:tcW w:w="1615" w:type="dxa"/>
            <w:hideMark/>
          </w:tcPr>
          <w:p w14:paraId="6BD42BA0" w14:textId="05DE4D7D" w:rsidR="00557958" w:rsidRPr="00557958" w:rsidRDefault="00940558" w:rsidP="00557958">
            <w:pPr>
              <w:rPr>
                <w:b/>
                <w:bCs/>
                <w:sz w:val="20"/>
                <w:u w:val="single"/>
                <w:lang w:eastAsia="ja-JP"/>
              </w:rPr>
            </w:pPr>
            <w:hyperlink r:id="rId23" w:history="1">
              <w:r w:rsidR="00557958" w:rsidRPr="00557958">
                <w:rPr>
                  <w:rStyle w:val="Hyperlink"/>
                  <w:rFonts w:ascii="Arial" w:hAnsi="Arial" w:cs="Arial"/>
                  <w:b/>
                  <w:bCs/>
                  <w:sz w:val="20"/>
                  <w:szCs w:val="16"/>
                </w:rPr>
                <w:t>R1-1904939</w:t>
              </w:r>
            </w:hyperlink>
          </w:p>
        </w:tc>
        <w:tc>
          <w:tcPr>
            <w:tcW w:w="5490" w:type="dxa"/>
            <w:hideMark/>
          </w:tcPr>
          <w:p w14:paraId="459A7B95" w14:textId="4EC13095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Discussion on UE-group wake up signal in MTC</w:t>
            </w:r>
          </w:p>
        </w:tc>
        <w:tc>
          <w:tcPr>
            <w:tcW w:w="2610" w:type="dxa"/>
            <w:hideMark/>
          </w:tcPr>
          <w:p w14:paraId="5283D0AE" w14:textId="7724B4FC" w:rsidR="00557958" w:rsidRPr="00557958" w:rsidRDefault="00557958" w:rsidP="00557958">
            <w:pPr>
              <w:rPr>
                <w:sz w:val="20"/>
                <w:lang w:eastAsia="ja-JP"/>
              </w:rPr>
            </w:pPr>
            <w:r w:rsidRPr="00557958">
              <w:rPr>
                <w:rFonts w:ascii="Arial" w:hAnsi="Arial" w:cs="Arial"/>
                <w:sz w:val="20"/>
                <w:szCs w:val="16"/>
              </w:rPr>
              <w:t>NTT DOCOMO, INC.</w:t>
            </w:r>
          </w:p>
        </w:tc>
      </w:tr>
    </w:tbl>
    <w:p w14:paraId="4179AB7B" w14:textId="77777777" w:rsidR="00AE6CD4" w:rsidRPr="00AE6CD4" w:rsidRDefault="00AE6CD4" w:rsidP="00AE6CD4">
      <w:pPr>
        <w:rPr>
          <w:lang w:eastAsia="ja-JP"/>
        </w:rPr>
      </w:pPr>
    </w:p>
    <w:sectPr w:rsidR="00AE6CD4" w:rsidRPr="00AE6CD4" w:rsidSect="00C473A5">
      <w:headerReference w:type="even" r:id="rId24"/>
      <w:foot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EC7FB" w14:textId="77777777" w:rsidR="00940558" w:rsidRDefault="00940558">
      <w:r>
        <w:separator/>
      </w:r>
    </w:p>
  </w:endnote>
  <w:endnote w:type="continuationSeparator" w:id="0">
    <w:p w14:paraId="4C7E3E44" w14:textId="77777777" w:rsidR="00940558" w:rsidRDefault="0094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9378BF" w:rsidRDefault="009378B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50F14" w14:textId="77777777" w:rsidR="00940558" w:rsidRDefault="00940558">
      <w:r>
        <w:separator/>
      </w:r>
    </w:p>
  </w:footnote>
  <w:footnote w:type="continuationSeparator" w:id="0">
    <w:p w14:paraId="15EB5317" w14:textId="77777777" w:rsidR="00940558" w:rsidRDefault="00940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9378BF" w:rsidRDefault="009378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656793"/>
    <w:multiLevelType w:val="hybridMultilevel"/>
    <w:tmpl w:val="72A46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63763"/>
    <w:multiLevelType w:val="hybridMultilevel"/>
    <w:tmpl w:val="1D4C4D6C"/>
    <w:lvl w:ilvl="0" w:tplc="21C4D190">
      <w:start w:val="2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E432B2B"/>
    <w:multiLevelType w:val="hybridMultilevel"/>
    <w:tmpl w:val="9D44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B4FB5"/>
    <w:multiLevelType w:val="hybridMultilevel"/>
    <w:tmpl w:val="D264FC12"/>
    <w:lvl w:ilvl="0" w:tplc="04CC76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F90600"/>
    <w:multiLevelType w:val="hybridMultilevel"/>
    <w:tmpl w:val="9968B97E"/>
    <w:lvl w:ilvl="0" w:tplc="3E909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AB3B6B"/>
    <w:multiLevelType w:val="hybridMultilevel"/>
    <w:tmpl w:val="F05ED248"/>
    <w:lvl w:ilvl="0" w:tplc="84308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E715B32"/>
    <w:multiLevelType w:val="hybridMultilevel"/>
    <w:tmpl w:val="59E2B256"/>
    <w:lvl w:ilvl="0" w:tplc="5628D8C4">
      <w:start w:val="10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4" w15:restartNumberingAfterBreak="0">
    <w:nsid w:val="646138E8"/>
    <w:multiLevelType w:val="multilevel"/>
    <w:tmpl w:val="C32E2EF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5AC3803"/>
    <w:multiLevelType w:val="hybridMultilevel"/>
    <w:tmpl w:val="90B054EC"/>
    <w:lvl w:ilvl="0" w:tplc="91562F7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51C9D"/>
    <w:multiLevelType w:val="hybridMultilevel"/>
    <w:tmpl w:val="F716A1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8C045B"/>
    <w:multiLevelType w:val="hybridMultilevel"/>
    <w:tmpl w:val="7250C6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C66138"/>
    <w:multiLevelType w:val="multilevel"/>
    <w:tmpl w:val="F580BA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3"/>
  </w:num>
  <w:num w:numId="7">
    <w:abstractNumId w:val="30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1"/>
  </w:num>
  <w:num w:numId="17">
    <w:abstractNumId w:val="10"/>
  </w:num>
  <w:num w:numId="18">
    <w:abstractNumId w:val="11"/>
  </w:num>
  <w:num w:numId="19">
    <w:abstractNumId w:val="5"/>
  </w:num>
  <w:num w:numId="20">
    <w:abstractNumId w:val="40"/>
  </w:num>
  <w:num w:numId="21">
    <w:abstractNumId w:val="16"/>
  </w:num>
  <w:num w:numId="22">
    <w:abstractNumId w:val="39"/>
  </w:num>
  <w:num w:numId="23">
    <w:abstractNumId w:val="32"/>
  </w:num>
  <w:num w:numId="24">
    <w:abstractNumId w:val="4"/>
  </w:num>
  <w:num w:numId="25">
    <w:abstractNumId w:val="8"/>
  </w:num>
  <w:num w:numId="26">
    <w:abstractNumId w:val="9"/>
  </w:num>
  <w:num w:numId="27">
    <w:abstractNumId w:val="35"/>
  </w:num>
  <w:num w:numId="28">
    <w:abstractNumId w:val="33"/>
  </w:num>
  <w:num w:numId="29">
    <w:abstractNumId w:val="27"/>
  </w:num>
  <w:num w:numId="30">
    <w:abstractNumId w:val="37"/>
  </w:num>
  <w:num w:numId="31">
    <w:abstractNumId w:val="22"/>
  </w:num>
  <w:num w:numId="32">
    <w:abstractNumId w:val="38"/>
  </w:num>
  <w:num w:numId="33">
    <w:abstractNumId w:val="36"/>
  </w:num>
  <w:num w:numId="34">
    <w:abstractNumId w:val="7"/>
  </w:num>
  <w:num w:numId="35">
    <w:abstractNumId w:val="41"/>
  </w:num>
  <w:num w:numId="36">
    <w:abstractNumId w:val="34"/>
  </w:num>
  <w:num w:numId="37">
    <w:abstractNumId w:val="20"/>
  </w:num>
  <w:num w:numId="38">
    <w:abstractNumId w:val="24"/>
  </w:num>
  <w:num w:numId="39">
    <w:abstractNumId w:val="15"/>
  </w:num>
  <w:num w:numId="40">
    <w:abstractNumId w:val="26"/>
  </w:num>
  <w:num w:numId="41">
    <w:abstractNumId w:val="42"/>
  </w:num>
  <w:num w:numId="42">
    <w:abstractNumId w:val="7"/>
  </w:num>
  <w:num w:numId="43">
    <w:abstractNumId w:val="42"/>
  </w:num>
  <w:num w:numId="44">
    <w:abstractNumId w:val="6"/>
  </w:num>
  <w:num w:numId="45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B60"/>
    <w:rsid w:val="000050C2"/>
    <w:rsid w:val="0000564C"/>
    <w:rsid w:val="00006446"/>
    <w:rsid w:val="00006896"/>
    <w:rsid w:val="000078CB"/>
    <w:rsid w:val="00007CDC"/>
    <w:rsid w:val="00010581"/>
    <w:rsid w:val="000109F8"/>
    <w:rsid w:val="00011B28"/>
    <w:rsid w:val="00015D15"/>
    <w:rsid w:val="00023894"/>
    <w:rsid w:val="0002564D"/>
    <w:rsid w:val="00025ECA"/>
    <w:rsid w:val="00031B97"/>
    <w:rsid w:val="000325B8"/>
    <w:rsid w:val="00034C15"/>
    <w:rsid w:val="00036BA1"/>
    <w:rsid w:val="0003779B"/>
    <w:rsid w:val="00040F30"/>
    <w:rsid w:val="000422E2"/>
    <w:rsid w:val="00042F22"/>
    <w:rsid w:val="000431FB"/>
    <w:rsid w:val="000444EF"/>
    <w:rsid w:val="00045562"/>
    <w:rsid w:val="000500E6"/>
    <w:rsid w:val="0005013B"/>
    <w:rsid w:val="00052A07"/>
    <w:rsid w:val="000534E3"/>
    <w:rsid w:val="0005606A"/>
    <w:rsid w:val="00057117"/>
    <w:rsid w:val="00060D6C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0522"/>
    <w:rsid w:val="00091557"/>
    <w:rsid w:val="000924C1"/>
    <w:rsid w:val="000924F0"/>
    <w:rsid w:val="00093474"/>
    <w:rsid w:val="0009510F"/>
    <w:rsid w:val="00097AA0"/>
    <w:rsid w:val="000A0C16"/>
    <w:rsid w:val="000A1B7B"/>
    <w:rsid w:val="000A34AC"/>
    <w:rsid w:val="000A56F2"/>
    <w:rsid w:val="000B08EF"/>
    <w:rsid w:val="000B16E8"/>
    <w:rsid w:val="000B2719"/>
    <w:rsid w:val="000B2B2F"/>
    <w:rsid w:val="000B3A8F"/>
    <w:rsid w:val="000B4AB9"/>
    <w:rsid w:val="000B58C3"/>
    <w:rsid w:val="000B61E9"/>
    <w:rsid w:val="000C15EF"/>
    <w:rsid w:val="000C165A"/>
    <w:rsid w:val="000C2E19"/>
    <w:rsid w:val="000C55A4"/>
    <w:rsid w:val="000C7FA8"/>
    <w:rsid w:val="000D0D07"/>
    <w:rsid w:val="000D4797"/>
    <w:rsid w:val="000D77C7"/>
    <w:rsid w:val="000E0527"/>
    <w:rsid w:val="000E1E92"/>
    <w:rsid w:val="000E6987"/>
    <w:rsid w:val="000F06D6"/>
    <w:rsid w:val="000F0EB1"/>
    <w:rsid w:val="000F1106"/>
    <w:rsid w:val="000F3BE9"/>
    <w:rsid w:val="000F3F6C"/>
    <w:rsid w:val="000F6DF3"/>
    <w:rsid w:val="000F6E14"/>
    <w:rsid w:val="001005FF"/>
    <w:rsid w:val="0010475D"/>
    <w:rsid w:val="001062FB"/>
    <w:rsid w:val="001063E6"/>
    <w:rsid w:val="00111BE7"/>
    <w:rsid w:val="00113CF4"/>
    <w:rsid w:val="00113DF4"/>
    <w:rsid w:val="001150D4"/>
    <w:rsid w:val="001153EA"/>
    <w:rsid w:val="00115643"/>
    <w:rsid w:val="00116765"/>
    <w:rsid w:val="001219F5"/>
    <w:rsid w:val="00121A20"/>
    <w:rsid w:val="0012377F"/>
    <w:rsid w:val="00124314"/>
    <w:rsid w:val="00126B4A"/>
    <w:rsid w:val="00131F80"/>
    <w:rsid w:val="00132FD0"/>
    <w:rsid w:val="001332F7"/>
    <w:rsid w:val="001344C0"/>
    <w:rsid w:val="001346FA"/>
    <w:rsid w:val="00135252"/>
    <w:rsid w:val="00137AB5"/>
    <w:rsid w:val="00137F0B"/>
    <w:rsid w:val="001435F8"/>
    <w:rsid w:val="00143EAC"/>
    <w:rsid w:val="001468E8"/>
    <w:rsid w:val="00151E23"/>
    <w:rsid w:val="001526E0"/>
    <w:rsid w:val="0015432E"/>
    <w:rsid w:val="001551B5"/>
    <w:rsid w:val="0015741B"/>
    <w:rsid w:val="00157CD9"/>
    <w:rsid w:val="001602D1"/>
    <w:rsid w:val="0016394E"/>
    <w:rsid w:val="00164CBC"/>
    <w:rsid w:val="001659C1"/>
    <w:rsid w:val="00173A8E"/>
    <w:rsid w:val="00174006"/>
    <w:rsid w:val="0017502C"/>
    <w:rsid w:val="0018143F"/>
    <w:rsid w:val="00181FF8"/>
    <w:rsid w:val="0018283C"/>
    <w:rsid w:val="00190AC1"/>
    <w:rsid w:val="0019341A"/>
    <w:rsid w:val="00195071"/>
    <w:rsid w:val="00195E00"/>
    <w:rsid w:val="00195FE2"/>
    <w:rsid w:val="00197DF9"/>
    <w:rsid w:val="001A1987"/>
    <w:rsid w:val="001A235E"/>
    <w:rsid w:val="001A2564"/>
    <w:rsid w:val="001A5374"/>
    <w:rsid w:val="001A60E5"/>
    <w:rsid w:val="001A6173"/>
    <w:rsid w:val="001A6CBA"/>
    <w:rsid w:val="001A74C5"/>
    <w:rsid w:val="001B0D97"/>
    <w:rsid w:val="001B5A5D"/>
    <w:rsid w:val="001C1CE5"/>
    <w:rsid w:val="001C3D2A"/>
    <w:rsid w:val="001C558A"/>
    <w:rsid w:val="001D446B"/>
    <w:rsid w:val="001D51BA"/>
    <w:rsid w:val="001D53E7"/>
    <w:rsid w:val="001D6342"/>
    <w:rsid w:val="001D6D53"/>
    <w:rsid w:val="001E1031"/>
    <w:rsid w:val="001E58E2"/>
    <w:rsid w:val="001E7AED"/>
    <w:rsid w:val="001E7DD7"/>
    <w:rsid w:val="001F3916"/>
    <w:rsid w:val="001F54C5"/>
    <w:rsid w:val="001F5BAF"/>
    <w:rsid w:val="001F662C"/>
    <w:rsid w:val="001F7074"/>
    <w:rsid w:val="001F70CF"/>
    <w:rsid w:val="00200490"/>
    <w:rsid w:val="00201F3A"/>
    <w:rsid w:val="00203F96"/>
    <w:rsid w:val="002069B2"/>
    <w:rsid w:val="00207FA3"/>
    <w:rsid w:val="002115FC"/>
    <w:rsid w:val="0021326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227"/>
    <w:rsid w:val="00235632"/>
    <w:rsid w:val="00235872"/>
    <w:rsid w:val="00241559"/>
    <w:rsid w:val="002435B3"/>
    <w:rsid w:val="002458EB"/>
    <w:rsid w:val="00247399"/>
    <w:rsid w:val="002500C8"/>
    <w:rsid w:val="00251070"/>
    <w:rsid w:val="0025660E"/>
    <w:rsid w:val="00257543"/>
    <w:rsid w:val="002617E7"/>
    <w:rsid w:val="0026378D"/>
    <w:rsid w:val="00264228"/>
    <w:rsid w:val="00264334"/>
    <w:rsid w:val="0026473E"/>
    <w:rsid w:val="0026606B"/>
    <w:rsid w:val="00266214"/>
    <w:rsid w:val="0026636F"/>
    <w:rsid w:val="00266E79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3FAC"/>
    <w:rsid w:val="00286ACD"/>
    <w:rsid w:val="00287838"/>
    <w:rsid w:val="00290760"/>
    <w:rsid w:val="002907B5"/>
    <w:rsid w:val="0029209F"/>
    <w:rsid w:val="00292EB7"/>
    <w:rsid w:val="00296227"/>
    <w:rsid w:val="00296F44"/>
    <w:rsid w:val="0029777D"/>
    <w:rsid w:val="002A055E"/>
    <w:rsid w:val="002A0DD4"/>
    <w:rsid w:val="002A1D4E"/>
    <w:rsid w:val="002A2869"/>
    <w:rsid w:val="002A6062"/>
    <w:rsid w:val="002A7DFC"/>
    <w:rsid w:val="002B24D6"/>
    <w:rsid w:val="002C2E89"/>
    <w:rsid w:val="002C41E6"/>
    <w:rsid w:val="002D071A"/>
    <w:rsid w:val="002D34B2"/>
    <w:rsid w:val="002D48B0"/>
    <w:rsid w:val="002D5931"/>
    <w:rsid w:val="002D5B37"/>
    <w:rsid w:val="002D6E3B"/>
    <w:rsid w:val="002D7637"/>
    <w:rsid w:val="002D7AE7"/>
    <w:rsid w:val="002E02EC"/>
    <w:rsid w:val="002E17F2"/>
    <w:rsid w:val="002E6E2E"/>
    <w:rsid w:val="002E7CAE"/>
    <w:rsid w:val="002E7E05"/>
    <w:rsid w:val="002F2771"/>
    <w:rsid w:val="002F37A9"/>
    <w:rsid w:val="002F5F60"/>
    <w:rsid w:val="002F68D2"/>
    <w:rsid w:val="002F6C0F"/>
    <w:rsid w:val="00301CE6"/>
    <w:rsid w:val="0030256B"/>
    <w:rsid w:val="0030501F"/>
    <w:rsid w:val="00307BA1"/>
    <w:rsid w:val="00311702"/>
    <w:rsid w:val="00311E82"/>
    <w:rsid w:val="00313135"/>
    <w:rsid w:val="00313FD6"/>
    <w:rsid w:val="003143BD"/>
    <w:rsid w:val="00314444"/>
    <w:rsid w:val="00315363"/>
    <w:rsid w:val="003171E9"/>
    <w:rsid w:val="003203ED"/>
    <w:rsid w:val="00320AFE"/>
    <w:rsid w:val="00322C9F"/>
    <w:rsid w:val="00324D23"/>
    <w:rsid w:val="00326D95"/>
    <w:rsid w:val="00331751"/>
    <w:rsid w:val="00334579"/>
    <w:rsid w:val="00335858"/>
    <w:rsid w:val="00336BDA"/>
    <w:rsid w:val="00340872"/>
    <w:rsid w:val="00342BD7"/>
    <w:rsid w:val="003454FD"/>
    <w:rsid w:val="00346D06"/>
    <w:rsid w:val="00346DB5"/>
    <w:rsid w:val="003477B1"/>
    <w:rsid w:val="00351F97"/>
    <w:rsid w:val="003535A5"/>
    <w:rsid w:val="00357380"/>
    <w:rsid w:val="003602D9"/>
    <w:rsid w:val="003604CE"/>
    <w:rsid w:val="00370E47"/>
    <w:rsid w:val="003742AC"/>
    <w:rsid w:val="00377802"/>
    <w:rsid w:val="00377CE1"/>
    <w:rsid w:val="003829CC"/>
    <w:rsid w:val="00385BF0"/>
    <w:rsid w:val="003939FF"/>
    <w:rsid w:val="0039626C"/>
    <w:rsid w:val="003A1611"/>
    <w:rsid w:val="003A2223"/>
    <w:rsid w:val="003A2A0F"/>
    <w:rsid w:val="003A45A1"/>
    <w:rsid w:val="003A4F54"/>
    <w:rsid w:val="003A5B0A"/>
    <w:rsid w:val="003A6BAC"/>
    <w:rsid w:val="003A70A4"/>
    <w:rsid w:val="003A7EF3"/>
    <w:rsid w:val="003B0B04"/>
    <w:rsid w:val="003B1120"/>
    <w:rsid w:val="003B159C"/>
    <w:rsid w:val="003B1840"/>
    <w:rsid w:val="003B369F"/>
    <w:rsid w:val="003B36A3"/>
    <w:rsid w:val="003B5278"/>
    <w:rsid w:val="003B5B3D"/>
    <w:rsid w:val="003B64BB"/>
    <w:rsid w:val="003B7FE5"/>
    <w:rsid w:val="003C11C8"/>
    <w:rsid w:val="003C2702"/>
    <w:rsid w:val="003C37B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9A7"/>
    <w:rsid w:val="003F6189"/>
    <w:rsid w:val="003F6BBE"/>
    <w:rsid w:val="003F6BD8"/>
    <w:rsid w:val="004000E8"/>
    <w:rsid w:val="00402E2B"/>
    <w:rsid w:val="0040512B"/>
    <w:rsid w:val="00405CA5"/>
    <w:rsid w:val="00406A53"/>
    <w:rsid w:val="00407CD3"/>
    <w:rsid w:val="00410134"/>
    <w:rsid w:val="00410B72"/>
    <w:rsid w:val="00410F18"/>
    <w:rsid w:val="00411932"/>
    <w:rsid w:val="0041263E"/>
    <w:rsid w:val="00413AAC"/>
    <w:rsid w:val="00413E92"/>
    <w:rsid w:val="00421105"/>
    <w:rsid w:val="00422AA4"/>
    <w:rsid w:val="004242F4"/>
    <w:rsid w:val="00427248"/>
    <w:rsid w:val="00427F2D"/>
    <w:rsid w:val="00437447"/>
    <w:rsid w:val="00441A92"/>
    <w:rsid w:val="004431DC"/>
    <w:rsid w:val="0044445C"/>
    <w:rsid w:val="00444F56"/>
    <w:rsid w:val="00446488"/>
    <w:rsid w:val="00447EF3"/>
    <w:rsid w:val="00450B4A"/>
    <w:rsid w:val="004517AA"/>
    <w:rsid w:val="00452CAC"/>
    <w:rsid w:val="00457565"/>
    <w:rsid w:val="0045778F"/>
    <w:rsid w:val="00457B71"/>
    <w:rsid w:val="00461402"/>
    <w:rsid w:val="00462B58"/>
    <w:rsid w:val="00463545"/>
    <w:rsid w:val="00464A5D"/>
    <w:rsid w:val="00464D79"/>
    <w:rsid w:val="004669E2"/>
    <w:rsid w:val="00470C31"/>
    <w:rsid w:val="00471DE0"/>
    <w:rsid w:val="00472568"/>
    <w:rsid w:val="004734D0"/>
    <w:rsid w:val="0047556B"/>
    <w:rsid w:val="00477768"/>
    <w:rsid w:val="00492BC5"/>
    <w:rsid w:val="004932C0"/>
    <w:rsid w:val="004964F1"/>
    <w:rsid w:val="004A16BC"/>
    <w:rsid w:val="004A16E2"/>
    <w:rsid w:val="004A2B94"/>
    <w:rsid w:val="004B24D3"/>
    <w:rsid w:val="004B4823"/>
    <w:rsid w:val="004B6F6A"/>
    <w:rsid w:val="004B77CE"/>
    <w:rsid w:val="004B7C0C"/>
    <w:rsid w:val="004C05F7"/>
    <w:rsid w:val="004C229C"/>
    <w:rsid w:val="004C2333"/>
    <w:rsid w:val="004C3898"/>
    <w:rsid w:val="004C3AF3"/>
    <w:rsid w:val="004D36B1"/>
    <w:rsid w:val="004D7048"/>
    <w:rsid w:val="004D7EBD"/>
    <w:rsid w:val="004E1455"/>
    <w:rsid w:val="004E2680"/>
    <w:rsid w:val="004E28F9"/>
    <w:rsid w:val="004E2EF2"/>
    <w:rsid w:val="004E32A2"/>
    <w:rsid w:val="004E42B4"/>
    <w:rsid w:val="004E462E"/>
    <w:rsid w:val="004E56DC"/>
    <w:rsid w:val="004E6A6E"/>
    <w:rsid w:val="004E76F4"/>
    <w:rsid w:val="004F0B4E"/>
    <w:rsid w:val="004F0B6C"/>
    <w:rsid w:val="004F0EC5"/>
    <w:rsid w:val="004F2078"/>
    <w:rsid w:val="004F4DA3"/>
    <w:rsid w:val="004F62F9"/>
    <w:rsid w:val="004F6519"/>
    <w:rsid w:val="00500E5E"/>
    <w:rsid w:val="00500FB5"/>
    <w:rsid w:val="00506557"/>
    <w:rsid w:val="0050677A"/>
    <w:rsid w:val="005108D8"/>
    <w:rsid w:val="005116F9"/>
    <w:rsid w:val="00514B3C"/>
    <w:rsid w:val="005153A7"/>
    <w:rsid w:val="00515E16"/>
    <w:rsid w:val="005219CF"/>
    <w:rsid w:val="00525686"/>
    <w:rsid w:val="005257BC"/>
    <w:rsid w:val="00527256"/>
    <w:rsid w:val="00534504"/>
    <w:rsid w:val="00534B59"/>
    <w:rsid w:val="0053522B"/>
    <w:rsid w:val="00536759"/>
    <w:rsid w:val="00537C62"/>
    <w:rsid w:val="00543803"/>
    <w:rsid w:val="00546970"/>
    <w:rsid w:val="00551CD4"/>
    <w:rsid w:val="00554E19"/>
    <w:rsid w:val="00557958"/>
    <w:rsid w:val="0056121F"/>
    <w:rsid w:val="00562C10"/>
    <w:rsid w:val="00563C35"/>
    <w:rsid w:val="0056619D"/>
    <w:rsid w:val="00566E68"/>
    <w:rsid w:val="00572505"/>
    <w:rsid w:val="0057363B"/>
    <w:rsid w:val="0057497F"/>
    <w:rsid w:val="00575138"/>
    <w:rsid w:val="0057583C"/>
    <w:rsid w:val="00582809"/>
    <w:rsid w:val="00584CD0"/>
    <w:rsid w:val="00585847"/>
    <w:rsid w:val="0058798C"/>
    <w:rsid w:val="005900FA"/>
    <w:rsid w:val="00590C5F"/>
    <w:rsid w:val="005935A4"/>
    <w:rsid w:val="005948C2"/>
    <w:rsid w:val="00594A95"/>
    <w:rsid w:val="00595BA1"/>
    <w:rsid w:val="00595DCA"/>
    <w:rsid w:val="00596E5A"/>
    <w:rsid w:val="0059779B"/>
    <w:rsid w:val="005A209A"/>
    <w:rsid w:val="005A37A4"/>
    <w:rsid w:val="005A6496"/>
    <w:rsid w:val="005A662D"/>
    <w:rsid w:val="005A670A"/>
    <w:rsid w:val="005B1409"/>
    <w:rsid w:val="005B35D7"/>
    <w:rsid w:val="005B392A"/>
    <w:rsid w:val="005B3AA3"/>
    <w:rsid w:val="005B4F05"/>
    <w:rsid w:val="005B6AEC"/>
    <w:rsid w:val="005B6DDC"/>
    <w:rsid w:val="005B6F83"/>
    <w:rsid w:val="005C3C8B"/>
    <w:rsid w:val="005C74FB"/>
    <w:rsid w:val="005D1602"/>
    <w:rsid w:val="005D1B70"/>
    <w:rsid w:val="005D4A80"/>
    <w:rsid w:val="005E385F"/>
    <w:rsid w:val="005E4BF8"/>
    <w:rsid w:val="005E5B81"/>
    <w:rsid w:val="005E6F12"/>
    <w:rsid w:val="005F2CB1"/>
    <w:rsid w:val="005F3025"/>
    <w:rsid w:val="005F3164"/>
    <w:rsid w:val="005F5990"/>
    <w:rsid w:val="005F618C"/>
    <w:rsid w:val="005F70BD"/>
    <w:rsid w:val="0060283C"/>
    <w:rsid w:val="00604854"/>
    <w:rsid w:val="00604F14"/>
    <w:rsid w:val="00606EED"/>
    <w:rsid w:val="00611B83"/>
    <w:rsid w:val="00613257"/>
    <w:rsid w:val="00613B74"/>
    <w:rsid w:val="00620A71"/>
    <w:rsid w:val="00620D80"/>
    <w:rsid w:val="006234A6"/>
    <w:rsid w:val="006239BC"/>
    <w:rsid w:val="006269F9"/>
    <w:rsid w:val="00627CA1"/>
    <w:rsid w:val="00630001"/>
    <w:rsid w:val="006311B3"/>
    <w:rsid w:val="0063284C"/>
    <w:rsid w:val="0063290E"/>
    <w:rsid w:val="00633211"/>
    <w:rsid w:val="006342E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C3"/>
    <w:rsid w:val="00650AB9"/>
    <w:rsid w:val="00655733"/>
    <w:rsid w:val="00655ACD"/>
    <w:rsid w:val="00656A92"/>
    <w:rsid w:val="00656DDE"/>
    <w:rsid w:val="0066011D"/>
    <w:rsid w:val="006607C0"/>
    <w:rsid w:val="00660ACE"/>
    <w:rsid w:val="006613A6"/>
    <w:rsid w:val="006627A2"/>
    <w:rsid w:val="006634E6"/>
    <w:rsid w:val="006655EE"/>
    <w:rsid w:val="00665E1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930"/>
    <w:rsid w:val="00683ECE"/>
    <w:rsid w:val="00685003"/>
    <w:rsid w:val="006872F4"/>
    <w:rsid w:val="00695FC2"/>
    <w:rsid w:val="00696949"/>
    <w:rsid w:val="00697052"/>
    <w:rsid w:val="006A242B"/>
    <w:rsid w:val="006A46FB"/>
    <w:rsid w:val="006A5E28"/>
    <w:rsid w:val="006A697B"/>
    <w:rsid w:val="006A7AFF"/>
    <w:rsid w:val="006B1816"/>
    <w:rsid w:val="006B2099"/>
    <w:rsid w:val="006B40A4"/>
    <w:rsid w:val="006B50CF"/>
    <w:rsid w:val="006B61ED"/>
    <w:rsid w:val="006C03B8"/>
    <w:rsid w:val="006C0605"/>
    <w:rsid w:val="006C5EC9"/>
    <w:rsid w:val="006C6059"/>
    <w:rsid w:val="006C7522"/>
    <w:rsid w:val="006C7BDD"/>
    <w:rsid w:val="006D582D"/>
    <w:rsid w:val="006D59AB"/>
    <w:rsid w:val="006D6F08"/>
    <w:rsid w:val="006E062C"/>
    <w:rsid w:val="006E115D"/>
    <w:rsid w:val="006E1C82"/>
    <w:rsid w:val="006E28B7"/>
    <w:rsid w:val="006E2A9B"/>
    <w:rsid w:val="006E3310"/>
    <w:rsid w:val="006E42B7"/>
    <w:rsid w:val="006E4E39"/>
    <w:rsid w:val="006E565E"/>
    <w:rsid w:val="006E60EA"/>
    <w:rsid w:val="006E673D"/>
    <w:rsid w:val="006E78E4"/>
    <w:rsid w:val="006E7D3B"/>
    <w:rsid w:val="006F1B70"/>
    <w:rsid w:val="006F341D"/>
    <w:rsid w:val="006F3CDE"/>
    <w:rsid w:val="006F58D4"/>
    <w:rsid w:val="006F6582"/>
    <w:rsid w:val="0070220E"/>
    <w:rsid w:val="0070346E"/>
    <w:rsid w:val="00704612"/>
    <w:rsid w:val="00704EDB"/>
    <w:rsid w:val="00706101"/>
    <w:rsid w:val="00707072"/>
    <w:rsid w:val="00707D61"/>
    <w:rsid w:val="00712287"/>
    <w:rsid w:val="00712772"/>
    <w:rsid w:val="007148D3"/>
    <w:rsid w:val="007157C4"/>
    <w:rsid w:val="00715B9A"/>
    <w:rsid w:val="0072291F"/>
    <w:rsid w:val="00723FA5"/>
    <w:rsid w:val="007257D0"/>
    <w:rsid w:val="00726EA6"/>
    <w:rsid w:val="00727208"/>
    <w:rsid w:val="00727680"/>
    <w:rsid w:val="00727DE4"/>
    <w:rsid w:val="007348B1"/>
    <w:rsid w:val="00735D64"/>
    <w:rsid w:val="007362A6"/>
    <w:rsid w:val="00736D7D"/>
    <w:rsid w:val="00740E58"/>
    <w:rsid w:val="007445A0"/>
    <w:rsid w:val="0074524B"/>
    <w:rsid w:val="00747D8B"/>
    <w:rsid w:val="00751228"/>
    <w:rsid w:val="00752BE7"/>
    <w:rsid w:val="00753DD8"/>
    <w:rsid w:val="00754966"/>
    <w:rsid w:val="00756729"/>
    <w:rsid w:val="007571E1"/>
    <w:rsid w:val="007604B2"/>
    <w:rsid w:val="00765281"/>
    <w:rsid w:val="00766BAD"/>
    <w:rsid w:val="00771F1D"/>
    <w:rsid w:val="007729A2"/>
    <w:rsid w:val="007755F2"/>
    <w:rsid w:val="007767F3"/>
    <w:rsid w:val="00776971"/>
    <w:rsid w:val="00780A80"/>
    <w:rsid w:val="0078177E"/>
    <w:rsid w:val="0078304C"/>
    <w:rsid w:val="00783673"/>
    <w:rsid w:val="00785490"/>
    <w:rsid w:val="00790230"/>
    <w:rsid w:val="007925EA"/>
    <w:rsid w:val="00792613"/>
    <w:rsid w:val="00793CD8"/>
    <w:rsid w:val="0079414D"/>
    <w:rsid w:val="00794360"/>
    <w:rsid w:val="00795C92"/>
    <w:rsid w:val="00796120"/>
    <w:rsid w:val="00796231"/>
    <w:rsid w:val="007A04A4"/>
    <w:rsid w:val="007A068F"/>
    <w:rsid w:val="007A1CB3"/>
    <w:rsid w:val="007A306F"/>
    <w:rsid w:val="007A317F"/>
    <w:rsid w:val="007A43A6"/>
    <w:rsid w:val="007A46BE"/>
    <w:rsid w:val="007A58A6"/>
    <w:rsid w:val="007B078F"/>
    <w:rsid w:val="007B0998"/>
    <w:rsid w:val="007B3D2D"/>
    <w:rsid w:val="007B5075"/>
    <w:rsid w:val="007B50AE"/>
    <w:rsid w:val="007B51DF"/>
    <w:rsid w:val="007C05DD"/>
    <w:rsid w:val="007C2486"/>
    <w:rsid w:val="007C3D18"/>
    <w:rsid w:val="007C60BF"/>
    <w:rsid w:val="007C6A07"/>
    <w:rsid w:val="007C75A1"/>
    <w:rsid w:val="007C77A5"/>
    <w:rsid w:val="007D04E5"/>
    <w:rsid w:val="007D1D97"/>
    <w:rsid w:val="007D21ED"/>
    <w:rsid w:val="007D5901"/>
    <w:rsid w:val="007D7526"/>
    <w:rsid w:val="007D7AF3"/>
    <w:rsid w:val="007E4610"/>
    <w:rsid w:val="007E4715"/>
    <w:rsid w:val="007E505B"/>
    <w:rsid w:val="007E7091"/>
    <w:rsid w:val="007F20BF"/>
    <w:rsid w:val="007F5546"/>
    <w:rsid w:val="00803FAE"/>
    <w:rsid w:val="00805B55"/>
    <w:rsid w:val="0080605F"/>
    <w:rsid w:val="00807786"/>
    <w:rsid w:val="00811FCB"/>
    <w:rsid w:val="0081397F"/>
    <w:rsid w:val="008158D6"/>
    <w:rsid w:val="00817196"/>
    <w:rsid w:val="008235DB"/>
    <w:rsid w:val="00824AB4"/>
    <w:rsid w:val="00825C42"/>
    <w:rsid w:val="00825D25"/>
    <w:rsid w:val="00826F7F"/>
    <w:rsid w:val="00827A2E"/>
    <w:rsid w:val="00827D6F"/>
    <w:rsid w:val="00835F53"/>
    <w:rsid w:val="008376AC"/>
    <w:rsid w:val="00843099"/>
    <w:rsid w:val="008444E8"/>
    <w:rsid w:val="00844E80"/>
    <w:rsid w:val="00846FE7"/>
    <w:rsid w:val="00847ADC"/>
    <w:rsid w:val="00851786"/>
    <w:rsid w:val="00856911"/>
    <w:rsid w:val="00856C1F"/>
    <w:rsid w:val="00861780"/>
    <w:rsid w:val="0086759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DEB"/>
    <w:rsid w:val="00882447"/>
    <w:rsid w:val="0088489A"/>
    <w:rsid w:val="008941E3"/>
    <w:rsid w:val="00894A88"/>
    <w:rsid w:val="00895386"/>
    <w:rsid w:val="00895E25"/>
    <w:rsid w:val="00896DBD"/>
    <w:rsid w:val="008A1BA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90"/>
    <w:rsid w:val="008B51A0"/>
    <w:rsid w:val="008B592A"/>
    <w:rsid w:val="008B7B5C"/>
    <w:rsid w:val="008C0C99"/>
    <w:rsid w:val="008C2017"/>
    <w:rsid w:val="008C4958"/>
    <w:rsid w:val="008C4BAA"/>
    <w:rsid w:val="008C574A"/>
    <w:rsid w:val="008C5E55"/>
    <w:rsid w:val="008C6AE8"/>
    <w:rsid w:val="008C7573"/>
    <w:rsid w:val="008D00A5"/>
    <w:rsid w:val="008D34F1"/>
    <w:rsid w:val="008D39D8"/>
    <w:rsid w:val="008D39E9"/>
    <w:rsid w:val="008D4A86"/>
    <w:rsid w:val="008D6D1A"/>
    <w:rsid w:val="008E065E"/>
    <w:rsid w:val="008E0927"/>
    <w:rsid w:val="008E1909"/>
    <w:rsid w:val="008E2CF5"/>
    <w:rsid w:val="008F1C4E"/>
    <w:rsid w:val="008F1EAB"/>
    <w:rsid w:val="008F27EB"/>
    <w:rsid w:val="008F33DC"/>
    <w:rsid w:val="008F3C1A"/>
    <w:rsid w:val="008F477F"/>
    <w:rsid w:val="00902350"/>
    <w:rsid w:val="0090336B"/>
    <w:rsid w:val="00903BE3"/>
    <w:rsid w:val="009053AA"/>
    <w:rsid w:val="00905E58"/>
    <w:rsid w:val="00906939"/>
    <w:rsid w:val="00910B7D"/>
    <w:rsid w:val="00911DFB"/>
    <w:rsid w:val="009139D9"/>
    <w:rsid w:val="00914294"/>
    <w:rsid w:val="00914AD8"/>
    <w:rsid w:val="009158D6"/>
    <w:rsid w:val="00916079"/>
    <w:rsid w:val="00917CE9"/>
    <w:rsid w:val="00920BF2"/>
    <w:rsid w:val="00922010"/>
    <w:rsid w:val="00926FDF"/>
    <w:rsid w:val="00931BD9"/>
    <w:rsid w:val="009320BF"/>
    <w:rsid w:val="0093478C"/>
    <w:rsid w:val="009368F3"/>
    <w:rsid w:val="009378BF"/>
    <w:rsid w:val="0094055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57383"/>
    <w:rsid w:val="0096167F"/>
    <w:rsid w:val="00961921"/>
    <w:rsid w:val="00963EAC"/>
    <w:rsid w:val="0096430A"/>
    <w:rsid w:val="0096554B"/>
    <w:rsid w:val="0096584A"/>
    <w:rsid w:val="009706B0"/>
    <w:rsid w:val="00971F08"/>
    <w:rsid w:val="00974D87"/>
    <w:rsid w:val="0097603D"/>
    <w:rsid w:val="00976949"/>
    <w:rsid w:val="00976B89"/>
    <w:rsid w:val="00980477"/>
    <w:rsid w:val="00985253"/>
    <w:rsid w:val="009853B3"/>
    <w:rsid w:val="00985D15"/>
    <w:rsid w:val="00990630"/>
    <w:rsid w:val="00991761"/>
    <w:rsid w:val="0099348C"/>
    <w:rsid w:val="00994DCA"/>
    <w:rsid w:val="00996038"/>
    <w:rsid w:val="009960EC"/>
    <w:rsid w:val="0099658D"/>
    <w:rsid w:val="009970DD"/>
    <w:rsid w:val="009A0FBA"/>
    <w:rsid w:val="009A10C7"/>
    <w:rsid w:val="009A1601"/>
    <w:rsid w:val="009A3ADD"/>
    <w:rsid w:val="009A3BB6"/>
    <w:rsid w:val="009A42DF"/>
    <w:rsid w:val="009A462D"/>
    <w:rsid w:val="009A46EA"/>
    <w:rsid w:val="009A52DA"/>
    <w:rsid w:val="009A5CBA"/>
    <w:rsid w:val="009A7650"/>
    <w:rsid w:val="009B1F30"/>
    <w:rsid w:val="009B39DC"/>
    <w:rsid w:val="009B3AC2"/>
    <w:rsid w:val="009B4DF4"/>
    <w:rsid w:val="009B564E"/>
    <w:rsid w:val="009B7C9D"/>
    <w:rsid w:val="009B7E87"/>
    <w:rsid w:val="009C0169"/>
    <w:rsid w:val="009C1E2F"/>
    <w:rsid w:val="009C403E"/>
    <w:rsid w:val="009C464C"/>
    <w:rsid w:val="009C784B"/>
    <w:rsid w:val="009D4FF0"/>
    <w:rsid w:val="009D703C"/>
    <w:rsid w:val="009D718F"/>
    <w:rsid w:val="009D73D5"/>
    <w:rsid w:val="009D7881"/>
    <w:rsid w:val="009E068F"/>
    <w:rsid w:val="009E0BFE"/>
    <w:rsid w:val="009E14E0"/>
    <w:rsid w:val="009E35DB"/>
    <w:rsid w:val="009E47A3"/>
    <w:rsid w:val="009E6871"/>
    <w:rsid w:val="009E7046"/>
    <w:rsid w:val="009F08F3"/>
    <w:rsid w:val="009F2814"/>
    <w:rsid w:val="009F344F"/>
    <w:rsid w:val="009F79FA"/>
    <w:rsid w:val="00A005BC"/>
    <w:rsid w:val="00A031D8"/>
    <w:rsid w:val="00A048A8"/>
    <w:rsid w:val="00A04F49"/>
    <w:rsid w:val="00A13E54"/>
    <w:rsid w:val="00A15763"/>
    <w:rsid w:val="00A15DC8"/>
    <w:rsid w:val="00A17F63"/>
    <w:rsid w:val="00A21768"/>
    <w:rsid w:val="00A2193B"/>
    <w:rsid w:val="00A2351A"/>
    <w:rsid w:val="00A25765"/>
    <w:rsid w:val="00A264A9"/>
    <w:rsid w:val="00A26DCF"/>
    <w:rsid w:val="00A27785"/>
    <w:rsid w:val="00A30187"/>
    <w:rsid w:val="00A32E96"/>
    <w:rsid w:val="00A339E9"/>
    <w:rsid w:val="00A3448A"/>
    <w:rsid w:val="00A36297"/>
    <w:rsid w:val="00A36AA4"/>
    <w:rsid w:val="00A41E2B"/>
    <w:rsid w:val="00A45B74"/>
    <w:rsid w:val="00A52E1D"/>
    <w:rsid w:val="00A60B2B"/>
    <w:rsid w:val="00A61499"/>
    <w:rsid w:val="00A62A77"/>
    <w:rsid w:val="00A63483"/>
    <w:rsid w:val="00A64560"/>
    <w:rsid w:val="00A657D7"/>
    <w:rsid w:val="00A660AC"/>
    <w:rsid w:val="00A67E6C"/>
    <w:rsid w:val="00A71B99"/>
    <w:rsid w:val="00A739D0"/>
    <w:rsid w:val="00A761D4"/>
    <w:rsid w:val="00A77895"/>
    <w:rsid w:val="00A77EC4"/>
    <w:rsid w:val="00A80A79"/>
    <w:rsid w:val="00A92879"/>
    <w:rsid w:val="00A9442A"/>
    <w:rsid w:val="00A9540D"/>
    <w:rsid w:val="00AA016F"/>
    <w:rsid w:val="00AA1ED6"/>
    <w:rsid w:val="00AA51D6"/>
    <w:rsid w:val="00AA73A2"/>
    <w:rsid w:val="00AB0BC8"/>
    <w:rsid w:val="00AB11CA"/>
    <w:rsid w:val="00AB14D9"/>
    <w:rsid w:val="00AB1B18"/>
    <w:rsid w:val="00AB3A95"/>
    <w:rsid w:val="00AB4AB8"/>
    <w:rsid w:val="00AB655E"/>
    <w:rsid w:val="00AC007F"/>
    <w:rsid w:val="00AC0D72"/>
    <w:rsid w:val="00AC2ECD"/>
    <w:rsid w:val="00AC3119"/>
    <w:rsid w:val="00AC4862"/>
    <w:rsid w:val="00AC49FB"/>
    <w:rsid w:val="00AC5A10"/>
    <w:rsid w:val="00AC6CC1"/>
    <w:rsid w:val="00AD0AA3"/>
    <w:rsid w:val="00AD2ED0"/>
    <w:rsid w:val="00AD309F"/>
    <w:rsid w:val="00AD3F94"/>
    <w:rsid w:val="00AD479E"/>
    <w:rsid w:val="00AD4A5A"/>
    <w:rsid w:val="00AD612F"/>
    <w:rsid w:val="00AE27AC"/>
    <w:rsid w:val="00AE40E0"/>
    <w:rsid w:val="00AE4DBA"/>
    <w:rsid w:val="00AE4F07"/>
    <w:rsid w:val="00AE6CD4"/>
    <w:rsid w:val="00AF0026"/>
    <w:rsid w:val="00AF1C5D"/>
    <w:rsid w:val="00AF1F4D"/>
    <w:rsid w:val="00AF42D7"/>
    <w:rsid w:val="00AF552F"/>
    <w:rsid w:val="00AF5B7C"/>
    <w:rsid w:val="00AF5E2F"/>
    <w:rsid w:val="00AF75BC"/>
    <w:rsid w:val="00B006FE"/>
    <w:rsid w:val="00B007CB"/>
    <w:rsid w:val="00B00B72"/>
    <w:rsid w:val="00B01E17"/>
    <w:rsid w:val="00B02AA9"/>
    <w:rsid w:val="00B02FA3"/>
    <w:rsid w:val="00B05084"/>
    <w:rsid w:val="00B055B6"/>
    <w:rsid w:val="00B06805"/>
    <w:rsid w:val="00B1397F"/>
    <w:rsid w:val="00B15537"/>
    <w:rsid w:val="00B157F9"/>
    <w:rsid w:val="00B20256"/>
    <w:rsid w:val="00B20D09"/>
    <w:rsid w:val="00B25B1E"/>
    <w:rsid w:val="00B2763F"/>
    <w:rsid w:val="00B27AAC"/>
    <w:rsid w:val="00B303C2"/>
    <w:rsid w:val="00B30929"/>
    <w:rsid w:val="00B323F4"/>
    <w:rsid w:val="00B362D4"/>
    <w:rsid w:val="00B366F7"/>
    <w:rsid w:val="00B372AA"/>
    <w:rsid w:val="00B40445"/>
    <w:rsid w:val="00B409E0"/>
    <w:rsid w:val="00B41888"/>
    <w:rsid w:val="00B43F66"/>
    <w:rsid w:val="00B45A52"/>
    <w:rsid w:val="00B46175"/>
    <w:rsid w:val="00B50DF8"/>
    <w:rsid w:val="00B53C97"/>
    <w:rsid w:val="00B548B7"/>
    <w:rsid w:val="00B57669"/>
    <w:rsid w:val="00B57A65"/>
    <w:rsid w:val="00B63A7B"/>
    <w:rsid w:val="00B664C7"/>
    <w:rsid w:val="00B67ED2"/>
    <w:rsid w:val="00B701F1"/>
    <w:rsid w:val="00B739F6"/>
    <w:rsid w:val="00B80D0D"/>
    <w:rsid w:val="00B81A6C"/>
    <w:rsid w:val="00B82427"/>
    <w:rsid w:val="00B85DE5"/>
    <w:rsid w:val="00B860B9"/>
    <w:rsid w:val="00B90F73"/>
    <w:rsid w:val="00B93B59"/>
    <w:rsid w:val="00B9406A"/>
    <w:rsid w:val="00B9788F"/>
    <w:rsid w:val="00BA1C49"/>
    <w:rsid w:val="00BA2280"/>
    <w:rsid w:val="00BA2A08"/>
    <w:rsid w:val="00BA56D2"/>
    <w:rsid w:val="00BA6385"/>
    <w:rsid w:val="00BA76E0"/>
    <w:rsid w:val="00BB0927"/>
    <w:rsid w:val="00BB274C"/>
    <w:rsid w:val="00BB2A25"/>
    <w:rsid w:val="00BB51E9"/>
    <w:rsid w:val="00BC0FDC"/>
    <w:rsid w:val="00BC3053"/>
    <w:rsid w:val="00BC319F"/>
    <w:rsid w:val="00BC4D2E"/>
    <w:rsid w:val="00BD3BED"/>
    <w:rsid w:val="00BD48AC"/>
    <w:rsid w:val="00BD5F1A"/>
    <w:rsid w:val="00BE1234"/>
    <w:rsid w:val="00BE2FA6"/>
    <w:rsid w:val="00BE333F"/>
    <w:rsid w:val="00BE62F5"/>
    <w:rsid w:val="00BE7406"/>
    <w:rsid w:val="00BE7603"/>
    <w:rsid w:val="00BF266C"/>
    <w:rsid w:val="00BF3279"/>
    <w:rsid w:val="00BF3FD7"/>
    <w:rsid w:val="00BF74C7"/>
    <w:rsid w:val="00C015F1"/>
    <w:rsid w:val="00C01D41"/>
    <w:rsid w:val="00C01F33"/>
    <w:rsid w:val="00C02CC6"/>
    <w:rsid w:val="00C040F7"/>
    <w:rsid w:val="00C044AB"/>
    <w:rsid w:val="00C05706"/>
    <w:rsid w:val="00C07377"/>
    <w:rsid w:val="00C10378"/>
    <w:rsid w:val="00C10478"/>
    <w:rsid w:val="00C10BEE"/>
    <w:rsid w:val="00C12107"/>
    <w:rsid w:val="00C14D4B"/>
    <w:rsid w:val="00C154BB"/>
    <w:rsid w:val="00C167CC"/>
    <w:rsid w:val="00C17933"/>
    <w:rsid w:val="00C247DB"/>
    <w:rsid w:val="00C279B5"/>
    <w:rsid w:val="00C27C45"/>
    <w:rsid w:val="00C31C26"/>
    <w:rsid w:val="00C33ED7"/>
    <w:rsid w:val="00C3719D"/>
    <w:rsid w:val="00C37CB2"/>
    <w:rsid w:val="00C4638B"/>
    <w:rsid w:val="00C473A5"/>
    <w:rsid w:val="00C476C8"/>
    <w:rsid w:val="00C516FA"/>
    <w:rsid w:val="00C54995"/>
    <w:rsid w:val="00C54D41"/>
    <w:rsid w:val="00C60783"/>
    <w:rsid w:val="00C60BCF"/>
    <w:rsid w:val="00C6173B"/>
    <w:rsid w:val="00C625A3"/>
    <w:rsid w:val="00C64672"/>
    <w:rsid w:val="00C6471F"/>
    <w:rsid w:val="00C64A08"/>
    <w:rsid w:val="00C65CB4"/>
    <w:rsid w:val="00C65E56"/>
    <w:rsid w:val="00C660B1"/>
    <w:rsid w:val="00C66811"/>
    <w:rsid w:val="00C70697"/>
    <w:rsid w:val="00C72093"/>
    <w:rsid w:val="00C72E9C"/>
    <w:rsid w:val="00C72EF4"/>
    <w:rsid w:val="00C744B0"/>
    <w:rsid w:val="00C744FE"/>
    <w:rsid w:val="00C75D2F"/>
    <w:rsid w:val="00C767BE"/>
    <w:rsid w:val="00C76E3C"/>
    <w:rsid w:val="00C81568"/>
    <w:rsid w:val="00C82125"/>
    <w:rsid w:val="00C86777"/>
    <w:rsid w:val="00C87AEA"/>
    <w:rsid w:val="00C9027A"/>
    <w:rsid w:val="00C9068E"/>
    <w:rsid w:val="00C93814"/>
    <w:rsid w:val="00C93C4B"/>
    <w:rsid w:val="00C944AB"/>
    <w:rsid w:val="00C94DCA"/>
    <w:rsid w:val="00C95B40"/>
    <w:rsid w:val="00C97739"/>
    <w:rsid w:val="00CA1ED8"/>
    <w:rsid w:val="00CA7A02"/>
    <w:rsid w:val="00CB1518"/>
    <w:rsid w:val="00CB1F63"/>
    <w:rsid w:val="00CB7170"/>
    <w:rsid w:val="00CC040E"/>
    <w:rsid w:val="00CC111F"/>
    <w:rsid w:val="00CC2011"/>
    <w:rsid w:val="00CC2682"/>
    <w:rsid w:val="00CC2843"/>
    <w:rsid w:val="00CC3EA0"/>
    <w:rsid w:val="00CC7B45"/>
    <w:rsid w:val="00CD1188"/>
    <w:rsid w:val="00CD2ED1"/>
    <w:rsid w:val="00CD337B"/>
    <w:rsid w:val="00CD7265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CF6FF2"/>
    <w:rsid w:val="00CF7F88"/>
    <w:rsid w:val="00D03306"/>
    <w:rsid w:val="00D0349B"/>
    <w:rsid w:val="00D10249"/>
    <w:rsid w:val="00D1092E"/>
    <w:rsid w:val="00D109A1"/>
    <w:rsid w:val="00D115C3"/>
    <w:rsid w:val="00D11897"/>
    <w:rsid w:val="00D13135"/>
    <w:rsid w:val="00D138F3"/>
    <w:rsid w:val="00D13E4E"/>
    <w:rsid w:val="00D14411"/>
    <w:rsid w:val="00D239A7"/>
    <w:rsid w:val="00D23F47"/>
    <w:rsid w:val="00D25F99"/>
    <w:rsid w:val="00D31066"/>
    <w:rsid w:val="00D3157A"/>
    <w:rsid w:val="00D33FD0"/>
    <w:rsid w:val="00D351AE"/>
    <w:rsid w:val="00D35C21"/>
    <w:rsid w:val="00D36E71"/>
    <w:rsid w:val="00D37D87"/>
    <w:rsid w:val="00D40B33"/>
    <w:rsid w:val="00D4318F"/>
    <w:rsid w:val="00D438BF"/>
    <w:rsid w:val="00D440F8"/>
    <w:rsid w:val="00D45D2E"/>
    <w:rsid w:val="00D465DE"/>
    <w:rsid w:val="00D546FF"/>
    <w:rsid w:val="00D55AD5"/>
    <w:rsid w:val="00D576CA"/>
    <w:rsid w:val="00D61AF5"/>
    <w:rsid w:val="00D652B5"/>
    <w:rsid w:val="00D66155"/>
    <w:rsid w:val="00D66933"/>
    <w:rsid w:val="00D708B0"/>
    <w:rsid w:val="00D70E16"/>
    <w:rsid w:val="00D7747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082"/>
    <w:rsid w:val="00DA0E11"/>
    <w:rsid w:val="00DA305E"/>
    <w:rsid w:val="00DA52C5"/>
    <w:rsid w:val="00DA5417"/>
    <w:rsid w:val="00DA56E8"/>
    <w:rsid w:val="00DA666E"/>
    <w:rsid w:val="00DB0A9F"/>
    <w:rsid w:val="00DB27B9"/>
    <w:rsid w:val="00DB377D"/>
    <w:rsid w:val="00DB57BD"/>
    <w:rsid w:val="00DC2D36"/>
    <w:rsid w:val="00DC3708"/>
    <w:rsid w:val="00DC38A0"/>
    <w:rsid w:val="00DC53EF"/>
    <w:rsid w:val="00DC67FC"/>
    <w:rsid w:val="00DD02A5"/>
    <w:rsid w:val="00DD4385"/>
    <w:rsid w:val="00DE0EB8"/>
    <w:rsid w:val="00DE2263"/>
    <w:rsid w:val="00DE5608"/>
    <w:rsid w:val="00DE58D0"/>
    <w:rsid w:val="00DE654F"/>
    <w:rsid w:val="00DE6E1F"/>
    <w:rsid w:val="00DF0B6E"/>
    <w:rsid w:val="00DF15E0"/>
    <w:rsid w:val="00DF37A0"/>
    <w:rsid w:val="00DF4474"/>
    <w:rsid w:val="00DF6FCD"/>
    <w:rsid w:val="00E0000E"/>
    <w:rsid w:val="00E004D3"/>
    <w:rsid w:val="00E02F0D"/>
    <w:rsid w:val="00E0571E"/>
    <w:rsid w:val="00E110E7"/>
    <w:rsid w:val="00E11B20"/>
    <w:rsid w:val="00E12F12"/>
    <w:rsid w:val="00E17FA2"/>
    <w:rsid w:val="00E22330"/>
    <w:rsid w:val="00E229FD"/>
    <w:rsid w:val="00E30B5A"/>
    <w:rsid w:val="00E3123D"/>
    <w:rsid w:val="00E31461"/>
    <w:rsid w:val="00E31D43"/>
    <w:rsid w:val="00E32608"/>
    <w:rsid w:val="00E329F5"/>
    <w:rsid w:val="00E34188"/>
    <w:rsid w:val="00E34A10"/>
    <w:rsid w:val="00E34B6E"/>
    <w:rsid w:val="00E35559"/>
    <w:rsid w:val="00E361E7"/>
    <w:rsid w:val="00E3623A"/>
    <w:rsid w:val="00E3723A"/>
    <w:rsid w:val="00E37860"/>
    <w:rsid w:val="00E40DE6"/>
    <w:rsid w:val="00E42CB5"/>
    <w:rsid w:val="00E446F1"/>
    <w:rsid w:val="00E46886"/>
    <w:rsid w:val="00E47AEF"/>
    <w:rsid w:val="00E53446"/>
    <w:rsid w:val="00E53B75"/>
    <w:rsid w:val="00E54E3B"/>
    <w:rsid w:val="00E56AD4"/>
    <w:rsid w:val="00E57565"/>
    <w:rsid w:val="00E61081"/>
    <w:rsid w:val="00E63079"/>
    <w:rsid w:val="00E63838"/>
    <w:rsid w:val="00E64434"/>
    <w:rsid w:val="00E67C51"/>
    <w:rsid w:val="00E67E2A"/>
    <w:rsid w:val="00E72EFC"/>
    <w:rsid w:val="00E73C42"/>
    <w:rsid w:val="00E758EC"/>
    <w:rsid w:val="00E77350"/>
    <w:rsid w:val="00E805D4"/>
    <w:rsid w:val="00E8234C"/>
    <w:rsid w:val="00E83AA9"/>
    <w:rsid w:val="00E85928"/>
    <w:rsid w:val="00E85D59"/>
    <w:rsid w:val="00E87822"/>
    <w:rsid w:val="00E87FAC"/>
    <w:rsid w:val="00E90395"/>
    <w:rsid w:val="00E9040F"/>
    <w:rsid w:val="00E90E49"/>
    <w:rsid w:val="00E917F9"/>
    <w:rsid w:val="00E9291C"/>
    <w:rsid w:val="00E93FFE"/>
    <w:rsid w:val="00E94F8A"/>
    <w:rsid w:val="00E96EDF"/>
    <w:rsid w:val="00E97679"/>
    <w:rsid w:val="00EA432B"/>
    <w:rsid w:val="00EA7A41"/>
    <w:rsid w:val="00EA7AE9"/>
    <w:rsid w:val="00EB077B"/>
    <w:rsid w:val="00EB10B0"/>
    <w:rsid w:val="00EB4EA2"/>
    <w:rsid w:val="00EB706B"/>
    <w:rsid w:val="00EC24D5"/>
    <w:rsid w:val="00EC27C6"/>
    <w:rsid w:val="00EC4207"/>
    <w:rsid w:val="00EC5653"/>
    <w:rsid w:val="00EC71CE"/>
    <w:rsid w:val="00ED1006"/>
    <w:rsid w:val="00ED15E3"/>
    <w:rsid w:val="00ED5187"/>
    <w:rsid w:val="00ED5931"/>
    <w:rsid w:val="00EF18FE"/>
    <w:rsid w:val="00EF5787"/>
    <w:rsid w:val="00EF60D0"/>
    <w:rsid w:val="00F018FE"/>
    <w:rsid w:val="00F01E74"/>
    <w:rsid w:val="00F0384F"/>
    <w:rsid w:val="00F0528D"/>
    <w:rsid w:val="00F06C67"/>
    <w:rsid w:val="00F06DFD"/>
    <w:rsid w:val="00F071D1"/>
    <w:rsid w:val="00F07533"/>
    <w:rsid w:val="00F10629"/>
    <w:rsid w:val="00F14F88"/>
    <w:rsid w:val="00F15E1D"/>
    <w:rsid w:val="00F15FA5"/>
    <w:rsid w:val="00F16ABA"/>
    <w:rsid w:val="00F209B7"/>
    <w:rsid w:val="00F2376F"/>
    <w:rsid w:val="00F243D8"/>
    <w:rsid w:val="00F25875"/>
    <w:rsid w:val="00F302C3"/>
    <w:rsid w:val="00F30828"/>
    <w:rsid w:val="00F313D6"/>
    <w:rsid w:val="00F33F5C"/>
    <w:rsid w:val="00F36340"/>
    <w:rsid w:val="00F40F0C"/>
    <w:rsid w:val="00F4766C"/>
    <w:rsid w:val="00F5060E"/>
    <w:rsid w:val="00F507D1"/>
    <w:rsid w:val="00F519CE"/>
    <w:rsid w:val="00F51ADA"/>
    <w:rsid w:val="00F55E93"/>
    <w:rsid w:val="00F60203"/>
    <w:rsid w:val="00F607C5"/>
    <w:rsid w:val="00F60DEA"/>
    <w:rsid w:val="00F6302A"/>
    <w:rsid w:val="00F63950"/>
    <w:rsid w:val="00F647C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752"/>
    <w:rsid w:val="00FB4C80"/>
    <w:rsid w:val="00FB6A6A"/>
    <w:rsid w:val="00FC29FE"/>
    <w:rsid w:val="00FC3BF3"/>
    <w:rsid w:val="00FC3E3B"/>
    <w:rsid w:val="00FC5A92"/>
    <w:rsid w:val="00FC721C"/>
    <w:rsid w:val="00FC7429"/>
    <w:rsid w:val="00FD07F6"/>
    <w:rsid w:val="00FD1EC8"/>
    <w:rsid w:val="00FD1F6D"/>
    <w:rsid w:val="00FD3ECD"/>
    <w:rsid w:val="00FD444B"/>
    <w:rsid w:val="00FD47ED"/>
    <w:rsid w:val="00FD618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0D2C"/>
    <w:rsid w:val="00FF45A5"/>
    <w:rsid w:val="00FF5C9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32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43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432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,fighead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ê¥¹¥È¶ÎÂä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,条目 Char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qFormat/>
    <w:rsid w:val="00060D6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6B61ED"/>
    <w:rPr>
      <w:rFonts w:ascii="Arial" w:eastAsiaTheme="minorEastAsia" w:hAnsi="Arial" w:cstheme="minorBidi"/>
      <w:b/>
      <w:bCs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E6CD4"/>
    <w:rPr>
      <w:color w:val="605E5C"/>
      <w:shd w:val="clear" w:color="auto" w:fill="E1DFDD"/>
    </w:rPr>
  </w:style>
  <w:style w:type="paragraph" w:customStyle="1" w:styleId="LGTdoc1">
    <w:name w:val="LGTdoc_제목1"/>
    <w:basedOn w:val="Normal"/>
    <w:link w:val="LGTdoc1Char"/>
    <w:rsid w:val="00472568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DefaultParagraphFont"/>
    <w:link w:val="LGTdoc1"/>
    <w:rsid w:val="00472568"/>
    <w:rPr>
      <w:rFonts w:ascii="Times New Roman" w:eastAsia="Batang" w:hAnsi="Times New Roman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6b/Docs/R1-1904517.zip" TargetMode="External"/><Relationship Id="rId13" Type="http://schemas.openxmlformats.org/officeDocument/2006/relationships/hyperlink" Target="http://www.3gpp.org/ftp/TSG_RAN/WG1_RL1/TSGR1_96b/Docs/R1-1904054.zip" TargetMode="External"/><Relationship Id="rId18" Type="http://schemas.openxmlformats.org/officeDocument/2006/relationships/hyperlink" Target="http://www.3gpp.org/ftp/TSG_RAN/WG1_RL1/TSGR1_96b/Docs/R1-1904374.zi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6b/Docs/R1-190460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6b/Docs/R1-1903921.zip" TargetMode="External"/><Relationship Id="rId17" Type="http://schemas.openxmlformats.org/officeDocument/2006/relationships/hyperlink" Target="http://www.3gpp.org/ftp/TSG_RAN/WG1_RL1/TSGR1_96b/Docs/R1-1904342.zi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6b/Docs/R1-1904264.zip" TargetMode="External"/><Relationship Id="rId20" Type="http://schemas.openxmlformats.org/officeDocument/2006/relationships/hyperlink" Target="http://www.3gpp.org/ftp/TSG_RAN/WG1_RL1/TSGR1_96b/Docs/R1-190456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6b/Docs/R1-1903882.zi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6b/Docs/R1-1904228.zip" TargetMode="External"/><Relationship Id="rId23" Type="http://schemas.openxmlformats.org/officeDocument/2006/relationships/hyperlink" Target="http://www.3gpp.org/ftp/TSG_RAN/WG1_RL1/TSGR1_96b/Docs/R1-1904939.zip" TargetMode="External"/><Relationship Id="rId10" Type="http://schemas.openxmlformats.org/officeDocument/2006/relationships/image" Target="media/image2.emf"/><Relationship Id="rId19" Type="http://schemas.openxmlformats.org/officeDocument/2006/relationships/hyperlink" Target="http://www.3gpp.org/ftp/TSG_RAN/WG1_RL1/TSGR1_96b/Docs/R1-1904517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http://www.3gpp.org/ftp/TSG_RAN/WG1_RL1/TSGR1_96b/Docs/R1-1904167.zip" TargetMode="External"/><Relationship Id="rId22" Type="http://schemas.openxmlformats.org/officeDocument/2006/relationships/hyperlink" Target="http://www.3gpp.org/ftp/TSG_RAN/WG1_RL1/TSGR1_96b/Docs/R1-1904864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FDBF8-50FD-4FC3-AAD5-D89D87D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2019-04-10T08:17:00Z</dcterms:created>
  <dcterms:modified xsi:type="dcterms:W3CDTF">2019-04-11T05:57:00Z</dcterms:modified>
  <cp:category/>
</cp:coreProperties>
</file>